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ADFE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eastAsia="zh-CN"/>
        </w:rPr>
        <w:t>春</w:t>
      </w:r>
      <w:r>
        <w:rPr>
          <w:rFonts w:hint="eastAsia"/>
          <w:b/>
          <w:sz w:val="28"/>
          <w:szCs w:val="28"/>
        </w:rPr>
        <w:t>季学期台湾校际交换项目</w:t>
      </w:r>
      <w:r>
        <w:rPr>
          <w:b/>
          <w:sz w:val="28"/>
          <w:szCs w:val="28"/>
        </w:rPr>
        <w:t>信息</w:t>
      </w:r>
    </w:p>
    <w:tbl>
      <w:tblPr>
        <w:tblStyle w:val="5"/>
        <w:tblW w:w="15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701"/>
        <w:gridCol w:w="1559"/>
        <w:gridCol w:w="1984"/>
        <w:gridCol w:w="853"/>
        <w:gridCol w:w="7473"/>
      </w:tblGrid>
      <w:tr w14:paraId="0A22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6" w:type="dxa"/>
            <w:shd w:val="clear" w:color="auto" w:fill="C6D9F0" w:themeFill="text2" w:themeFillTint="33"/>
            <w:vAlign w:val="center"/>
          </w:tcPr>
          <w:p w14:paraId="000DED5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shd w:val="clear" w:color="auto" w:fill="C6D9F0" w:themeFill="text2" w:themeFillTint="33"/>
            <w:vAlign w:val="center"/>
          </w:tcPr>
          <w:p w14:paraId="0973418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选拔对象</w:t>
            </w:r>
          </w:p>
        </w:tc>
        <w:tc>
          <w:tcPr>
            <w:tcW w:w="1559" w:type="dxa"/>
            <w:shd w:val="clear" w:color="auto" w:fill="C6D9F0" w:themeFill="text2" w:themeFillTint="33"/>
            <w:vAlign w:val="center"/>
          </w:tcPr>
          <w:p w14:paraId="61A2E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交流</w:t>
            </w:r>
            <w:r>
              <w:rPr>
                <w:rFonts w:hAnsi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984" w:type="dxa"/>
            <w:shd w:val="clear" w:color="auto" w:fill="C6D9F0" w:themeFill="text2" w:themeFillTint="33"/>
            <w:vAlign w:val="center"/>
          </w:tcPr>
          <w:p w14:paraId="6E44E048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费用支付</w:t>
            </w:r>
          </w:p>
        </w:tc>
        <w:tc>
          <w:tcPr>
            <w:tcW w:w="853" w:type="dxa"/>
            <w:shd w:val="clear" w:color="auto" w:fill="C6D9F0" w:themeFill="text2" w:themeFillTint="33"/>
            <w:vAlign w:val="center"/>
          </w:tcPr>
          <w:p w14:paraId="24F80AC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名额</w:t>
            </w:r>
          </w:p>
        </w:tc>
        <w:tc>
          <w:tcPr>
            <w:tcW w:w="7473" w:type="dxa"/>
            <w:shd w:val="clear" w:color="auto" w:fill="C6D9F0" w:themeFill="text2" w:themeFillTint="33"/>
            <w:vAlign w:val="center"/>
          </w:tcPr>
          <w:p w14:paraId="6076B54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备注</w:t>
            </w:r>
          </w:p>
        </w:tc>
      </w:tr>
      <w:tr w14:paraId="3B40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 w14:paraId="610070E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义守大学</w:t>
            </w:r>
          </w:p>
          <w:p w14:paraId="544322B1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www.isu.edu.tw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E858A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专业对口</w:t>
            </w:r>
            <w:r>
              <w:rPr>
                <w:kern w:val="0"/>
                <w:szCs w:val="21"/>
              </w:rPr>
              <w:t>的全日制二年级及以上本科生、硕士生（</w:t>
            </w:r>
            <w:r>
              <w:rPr>
                <w:rFonts w:hint="eastAsia"/>
                <w:kern w:val="0"/>
                <w:szCs w:val="21"/>
              </w:rPr>
              <w:t>在外</w:t>
            </w:r>
            <w:r>
              <w:rPr>
                <w:kern w:val="0"/>
                <w:szCs w:val="21"/>
              </w:rPr>
              <w:t>期间不能为毕业学期）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DC3060">
            <w:pPr>
              <w:widowControl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-20</w:t>
            </w:r>
            <w:r>
              <w:rPr>
                <w:kern w:val="0"/>
                <w:szCs w:val="21"/>
              </w:rPr>
              <w:t>26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  <w:p w14:paraId="65031C53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中途不得离台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0E02D1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免学费</w:t>
            </w:r>
          </w:p>
          <w:p w14:paraId="4412D60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住宿费约一学期</w:t>
            </w:r>
            <w:r>
              <w:rPr>
                <w:kern w:val="0"/>
                <w:szCs w:val="21"/>
              </w:rPr>
              <w:t>3600</w:t>
            </w:r>
            <w:r>
              <w:rPr>
                <w:rFonts w:hint="eastAsia"/>
                <w:kern w:val="0"/>
                <w:szCs w:val="21"/>
              </w:rPr>
              <w:t>元</w:t>
            </w:r>
          </w:p>
          <w:p w14:paraId="230B1CF3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台方统一办理保险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214730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  <w:p w14:paraId="65F8953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73" w:type="dxa"/>
            <w:vAlign w:val="center"/>
          </w:tcPr>
          <w:p w14:paraId="01C9782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本科生选修学分上限为</w:t>
            </w:r>
            <w:r>
              <w:rPr>
                <w:kern w:val="0"/>
                <w:szCs w:val="21"/>
              </w:rPr>
              <w:t>25</w:t>
            </w:r>
            <w:r>
              <w:rPr>
                <w:rFonts w:hint="eastAsia"/>
                <w:kern w:val="0"/>
                <w:szCs w:val="21"/>
              </w:rPr>
              <w:t>学分、下限为</w:t>
            </w:r>
            <w:r>
              <w:rPr>
                <w:kern w:val="0"/>
                <w:szCs w:val="21"/>
              </w:rPr>
              <w:t>16</w:t>
            </w:r>
            <w:r>
              <w:rPr>
                <w:rFonts w:hint="eastAsia"/>
                <w:kern w:val="0"/>
                <w:szCs w:val="21"/>
              </w:rPr>
              <w:t>学分。研究生选修学分上限为</w:t>
            </w:r>
            <w:r>
              <w:rPr>
                <w:kern w:val="0"/>
                <w:szCs w:val="21"/>
              </w:rPr>
              <w:t>15</w:t>
            </w:r>
            <w:r>
              <w:rPr>
                <w:rFonts w:hint="eastAsia"/>
                <w:kern w:val="0"/>
                <w:szCs w:val="21"/>
              </w:rPr>
              <w:t>学分、下限为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学分。研究生需先征得台湾导师同意接收。</w:t>
            </w:r>
          </w:p>
          <w:p w14:paraId="79D9976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2. </w:t>
            </w:r>
            <w:r>
              <w:rPr>
                <w:rFonts w:hint="eastAsia"/>
                <w:kern w:val="0"/>
                <w:szCs w:val="21"/>
              </w:rPr>
              <w:t>课程查询：</w:t>
            </w:r>
            <w:r>
              <w:rPr>
                <w:kern w:val="0"/>
                <w:szCs w:val="21"/>
              </w:rPr>
              <w:t>113</w:t>
            </w:r>
            <w:r>
              <w:rPr>
                <w:rFonts w:hint="eastAsia"/>
                <w:kern w:val="0"/>
                <w:szCs w:val="21"/>
              </w:rPr>
              <w:t>学年第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学期</w:t>
            </w:r>
            <w:r>
              <w:rPr>
                <w:kern w:val="0"/>
                <w:szCs w:val="21"/>
              </w:rPr>
              <w:t>对应2024-2025</w:t>
            </w:r>
            <w:r>
              <w:rPr>
                <w:rFonts w:hint="eastAsia"/>
                <w:kern w:val="0"/>
                <w:szCs w:val="21"/>
              </w:rPr>
              <w:t>学年第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学期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以此</w:t>
            </w:r>
            <w:r>
              <w:rPr>
                <w:kern w:val="0"/>
                <w:szCs w:val="21"/>
              </w:rPr>
              <w:t>类推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t>https://oica.isu.edu.tw/page/%E4%BA%A4%E6%8F%9B%E5%AD%B8%E7%94%9F-gJOb3b08wuJw</w:t>
            </w:r>
          </w:p>
          <w:p w14:paraId="0C26D35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  <w:r>
              <w:t xml:space="preserve"> </w:t>
            </w:r>
            <w:r>
              <w:rPr>
                <w:kern w:val="0"/>
                <w:szCs w:val="21"/>
              </w:rPr>
              <w:t></w:t>
            </w:r>
            <w:r>
              <w:rPr>
                <w:rFonts w:hint="eastAsia"/>
                <w:kern w:val="0"/>
                <w:szCs w:val="21"/>
              </w:rPr>
              <w:t>接收</w:t>
            </w:r>
            <w:r>
              <w:rPr>
                <w:kern w:val="0"/>
                <w:szCs w:val="21"/>
              </w:rPr>
              <w:t>院系和学生层次：</w:t>
            </w:r>
          </w:p>
          <w:p w14:paraId="4B7B8B69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  </w:t>
            </w:r>
            <w:r>
              <w:rPr>
                <w:rFonts w:hint="eastAsia"/>
                <w:kern w:val="0"/>
                <w:szCs w:val="21"/>
              </w:rPr>
              <w:t>智慧科技学院：电机工程学系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硕博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、电子工程学系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硕博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、资讯工程学系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硕博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、信息管理学系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硕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、智慧科技英语学士学位学程、半导体学士学位学程。</w:t>
            </w:r>
          </w:p>
          <w:p w14:paraId="0245319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</w:t>
            </w:r>
            <w:r>
              <w:rPr>
                <w:kern w:val="0"/>
                <w:szCs w:val="21"/>
              </w:rPr>
              <w:tab/>
            </w:r>
            <w:r>
              <w:rPr>
                <w:rFonts w:hint="eastAsia"/>
                <w:kern w:val="0"/>
                <w:szCs w:val="21"/>
              </w:rPr>
              <w:t>工学院：机械与自动化工程学系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硕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、化学工程学系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硕博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、土木工程学系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硕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、材料科学与工程学系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硕博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14:paraId="5A8D9011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</w:t>
            </w:r>
            <w:r>
              <w:rPr>
                <w:kern w:val="0"/>
                <w:szCs w:val="21"/>
              </w:rPr>
              <w:tab/>
            </w:r>
            <w:r>
              <w:rPr>
                <w:rFonts w:hint="eastAsia"/>
                <w:kern w:val="0"/>
                <w:szCs w:val="21"/>
              </w:rPr>
              <w:t>管理学院：企业管理学系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硕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、财务金融学系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硕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、会计学系、国际商务学系、管理硕博士班。</w:t>
            </w:r>
          </w:p>
        </w:tc>
      </w:tr>
      <w:tr w14:paraId="4842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8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7F3A1E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台湾科技大学</w:t>
            </w:r>
          </w:p>
          <w:p w14:paraId="30D877B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www.ntust.edu.tw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7BFA1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专业对口</w:t>
            </w:r>
            <w:r>
              <w:rPr>
                <w:kern w:val="0"/>
                <w:szCs w:val="21"/>
              </w:rPr>
              <w:t>的全日制二年级及以上本科生、硕士生（</w:t>
            </w:r>
            <w:r>
              <w:rPr>
                <w:rFonts w:hint="eastAsia"/>
                <w:kern w:val="0"/>
                <w:szCs w:val="21"/>
              </w:rPr>
              <w:t>在外</w:t>
            </w:r>
            <w:r>
              <w:rPr>
                <w:kern w:val="0"/>
                <w:szCs w:val="21"/>
              </w:rPr>
              <w:t>期间不能为毕业学期）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31F838">
            <w:pPr>
              <w:widowControl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-20</w:t>
            </w:r>
            <w:r>
              <w:rPr>
                <w:kern w:val="0"/>
                <w:szCs w:val="21"/>
              </w:rPr>
              <w:t>26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  <w:p w14:paraId="1BEAB946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中途不得离台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5B11FC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免学费</w:t>
            </w:r>
          </w:p>
          <w:p w14:paraId="28D7C4B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学生</w:t>
            </w:r>
            <w:r>
              <w:rPr>
                <w:kern w:val="0"/>
                <w:szCs w:val="21"/>
              </w:rPr>
              <w:t>需</w:t>
            </w:r>
            <w:r>
              <w:rPr>
                <w:rFonts w:hint="eastAsia"/>
                <w:kern w:val="0"/>
                <w:szCs w:val="21"/>
              </w:rPr>
              <w:t>自行</w:t>
            </w:r>
            <w:r>
              <w:rPr>
                <w:kern w:val="0"/>
                <w:szCs w:val="21"/>
              </w:rPr>
              <w:t>寻找校外住宿</w:t>
            </w:r>
            <w:r>
              <w:rPr>
                <w:rFonts w:hint="eastAsia"/>
                <w:kern w:val="0"/>
                <w:szCs w:val="21"/>
              </w:rPr>
              <w:t>地点，</w:t>
            </w:r>
            <w:r>
              <w:rPr>
                <w:kern w:val="0"/>
                <w:szCs w:val="21"/>
              </w:rPr>
              <w:t>并负担住宿费</w:t>
            </w:r>
          </w:p>
          <w:p w14:paraId="615DF946">
            <w:pPr>
              <w:widowControl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3.学生自行购买境外医疗保险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E7708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473" w:type="dxa"/>
            <w:tcBorders>
              <w:bottom w:val="single" w:color="auto" w:sz="4" w:space="0"/>
            </w:tcBorders>
            <w:vAlign w:val="center"/>
          </w:tcPr>
          <w:p w14:paraId="1D5C6CBA">
            <w:pPr>
              <w:widowControl/>
              <w:jc w:val="left"/>
              <w:rPr>
                <w:rStyle w:val="9"/>
                <w:rFonts w:eastAsia="DFKai-SB"/>
                <w:color w:val="auto"/>
                <w:kern w:val="0"/>
                <w:u w:val="none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选课信息</w:t>
            </w:r>
            <w:r>
              <w:rPr>
                <w:kern w:val="0"/>
                <w:szCs w:val="21"/>
              </w:rPr>
              <w:t>，见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教务处</w:t>
            </w:r>
            <w:r>
              <w:rPr>
                <w:rStyle w:val="9"/>
                <w:rFonts w:eastAsiaTheme="minorEastAsia"/>
                <w:color w:val="auto"/>
                <w:kern w:val="0"/>
                <w:u w:val="none"/>
              </w:rPr>
              <w:t>网址：</w:t>
            </w:r>
            <w:r>
              <w:rPr>
                <w:rFonts w:eastAsia="DFKai-SB"/>
                <w:kern w:val="0"/>
              </w:rPr>
              <w:t>http://www.academic.ntust.edu.tw/home.php</w:t>
            </w:r>
          </w:p>
          <w:p w14:paraId="55D9C64A">
            <w:pPr>
              <w:widowControl/>
              <w:jc w:val="left"/>
              <w:rPr>
                <w:rStyle w:val="9"/>
                <w:rFonts w:eastAsiaTheme="minorEastAsia"/>
                <w:color w:val="auto"/>
                <w:kern w:val="0"/>
                <w:u w:val="none"/>
              </w:rPr>
            </w:pPr>
            <w:r>
              <w:rPr>
                <w:rStyle w:val="9"/>
                <w:rFonts w:eastAsia="DFKai-SB"/>
                <w:color w:val="auto"/>
                <w:kern w:val="0"/>
                <w:u w:val="none"/>
              </w:rPr>
              <w:t>2.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交换</w:t>
            </w:r>
            <w:r>
              <w:rPr>
                <w:rStyle w:val="9"/>
                <w:rFonts w:eastAsiaTheme="minorEastAsia"/>
                <w:color w:val="auto"/>
                <w:kern w:val="0"/>
                <w:u w:val="none"/>
              </w:rPr>
              <w:t>系所：(1)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工程学院：自动化及控制研究所限</w:t>
            </w:r>
            <w:r>
              <w:rPr>
                <w:rStyle w:val="9"/>
                <w:rFonts w:eastAsiaTheme="minorEastAsia"/>
                <w:color w:val="auto"/>
                <w:kern w:val="0"/>
                <w:u w:val="none"/>
              </w:rPr>
              <w:t>(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研究生</w:t>
            </w:r>
            <w:r>
              <w:rPr>
                <w:rStyle w:val="9"/>
                <w:rFonts w:eastAsiaTheme="minorEastAsia"/>
                <w:color w:val="auto"/>
                <w:kern w:val="0"/>
                <w:u w:val="none"/>
              </w:rPr>
              <w:t>)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、机械工程系、材料科学与工程学系、营建工程系、化学工程系。</w:t>
            </w:r>
          </w:p>
          <w:p w14:paraId="05A739EE">
            <w:pPr>
              <w:widowControl/>
              <w:jc w:val="left"/>
              <w:rPr>
                <w:rStyle w:val="9"/>
                <w:rFonts w:eastAsiaTheme="minorEastAsia"/>
                <w:color w:val="auto"/>
                <w:kern w:val="0"/>
                <w:u w:val="none"/>
              </w:rPr>
            </w:pPr>
            <w:r>
              <w:rPr>
                <w:rStyle w:val="9"/>
                <w:rFonts w:eastAsiaTheme="minorEastAsia"/>
                <w:color w:val="auto"/>
                <w:kern w:val="0"/>
                <w:u w:val="none"/>
              </w:rPr>
              <w:t xml:space="preserve">(2) 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电资学院：光电工程研究所限</w:t>
            </w:r>
            <w:r>
              <w:rPr>
                <w:rStyle w:val="9"/>
                <w:rFonts w:eastAsiaTheme="minorEastAsia"/>
                <w:color w:val="auto"/>
                <w:kern w:val="0"/>
                <w:u w:val="none"/>
              </w:rPr>
              <w:t>(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研究生</w:t>
            </w:r>
            <w:r>
              <w:rPr>
                <w:rStyle w:val="9"/>
                <w:rFonts w:eastAsiaTheme="minorEastAsia"/>
                <w:color w:val="auto"/>
                <w:kern w:val="0"/>
                <w:u w:val="none"/>
              </w:rPr>
              <w:t xml:space="preserve">) 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、电子工程系、电机工程系、资讯工程系。</w:t>
            </w:r>
          </w:p>
          <w:p w14:paraId="22561E8E">
            <w:pPr>
              <w:widowControl/>
              <w:jc w:val="left"/>
              <w:rPr>
                <w:rStyle w:val="9"/>
                <w:rFonts w:eastAsiaTheme="minorEastAsia"/>
                <w:color w:val="auto"/>
                <w:kern w:val="0"/>
                <w:u w:val="none"/>
              </w:rPr>
            </w:pPr>
            <w:r>
              <w:rPr>
                <w:rStyle w:val="9"/>
                <w:rFonts w:eastAsiaTheme="minorEastAsia"/>
                <w:color w:val="auto"/>
                <w:kern w:val="0"/>
                <w:u w:val="none"/>
              </w:rPr>
              <w:t xml:space="preserve">(3) 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管理学院：财务金融研究所限</w:t>
            </w:r>
            <w:r>
              <w:rPr>
                <w:rStyle w:val="9"/>
                <w:rFonts w:eastAsiaTheme="minorEastAsia"/>
                <w:color w:val="auto"/>
                <w:kern w:val="0"/>
                <w:u w:val="none"/>
              </w:rPr>
              <w:t>(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研究生</w:t>
            </w:r>
            <w:r>
              <w:rPr>
                <w:rStyle w:val="9"/>
                <w:rFonts w:eastAsiaTheme="minorEastAsia"/>
                <w:color w:val="auto"/>
                <w:kern w:val="0"/>
                <w:u w:val="none"/>
              </w:rPr>
              <w:t xml:space="preserve">) </w:t>
            </w:r>
            <w:r>
              <w:rPr>
                <w:rStyle w:val="9"/>
                <w:rFonts w:hint="eastAsia" w:eastAsiaTheme="minorEastAsia"/>
                <w:color w:val="auto"/>
                <w:kern w:val="0"/>
                <w:u w:val="none"/>
              </w:rPr>
              <w:t>、工业管理系、企业管理系、信息管理系。</w:t>
            </w:r>
          </w:p>
          <w:p w14:paraId="06FC5994">
            <w:pPr>
              <w:widowControl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(4) </w:t>
            </w:r>
            <w:r>
              <w:rPr>
                <w:rFonts w:hint="eastAsia" w:eastAsiaTheme="minorEastAsia"/>
              </w:rPr>
              <w:t>设计学院：设计系</w:t>
            </w:r>
            <w:r>
              <w:rPr>
                <w:rFonts w:eastAsiaTheme="minorEastAsia"/>
              </w:rPr>
              <w:t>(</w:t>
            </w:r>
            <w:r>
              <w:rPr>
                <w:rFonts w:hint="eastAsia" w:eastAsiaTheme="minorEastAsia"/>
              </w:rPr>
              <w:t>限本科系所生申请，不接受跨系申请</w:t>
            </w:r>
            <w:r>
              <w:rPr>
                <w:rFonts w:eastAsiaTheme="minorEastAsia"/>
              </w:rPr>
              <w:t>)</w:t>
            </w:r>
            <w:r>
              <w:rPr>
                <w:rFonts w:hint="eastAsia" w:eastAsiaTheme="minorEastAsia"/>
              </w:rPr>
              <w:t>、建筑系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hint="eastAsia" w:eastAsiaTheme="minorEastAsia"/>
              </w:rPr>
              <w:t>。</w:t>
            </w:r>
          </w:p>
          <w:p w14:paraId="0D8D9E0A">
            <w:pPr>
              <w:widowControl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(5) </w:t>
            </w:r>
            <w:r>
              <w:rPr>
                <w:rFonts w:hint="eastAsia" w:eastAsiaTheme="minorEastAsia"/>
              </w:rPr>
              <w:t>人文社会学院：数字学习与教育研究所限</w:t>
            </w:r>
            <w:r>
              <w:rPr>
                <w:rFonts w:eastAsiaTheme="minorEastAsia"/>
              </w:rPr>
              <w:t>(</w:t>
            </w:r>
            <w:r>
              <w:rPr>
                <w:rFonts w:hint="eastAsia" w:eastAsiaTheme="minorEastAsia"/>
              </w:rPr>
              <w:t>研究生</w:t>
            </w:r>
            <w:r>
              <w:rPr>
                <w:rFonts w:eastAsiaTheme="minorEastAsia"/>
              </w:rPr>
              <w:t xml:space="preserve">) </w:t>
            </w:r>
            <w:r>
              <w:rPr>
                <w:rFonts w:hint="eastAsia" w:eastAsiaTheme="minorEastAsia"/>
              </w:rPr>
              <w:t>、应用外语系。</w:t>
            </w:r>
          </w:p>
        </w:tc>
      </w:tr>
      <w:tr w14:paraId="63B6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 w14:paraId="78FE787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阳明交通大学</w:t>
            </w:r>
          </w:p>
          <w:p w14:paraId="2BCE702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www.nctu.edu.tw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7A9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专业对口</w:t>
            </w:r>
            <w:r>
              <w:rPr>
                <w:kern w:val="0"/>
                <w:szCs w:val="21"/>
              </w:rPr>
              <w:t>的全日制二年级及以上本科生、硕士生（</w:t>
            </w:r>
            <w:r>
              <w:rPr>
                <w:rFonts w:hint="eastAsia"/>
                <w:kern w:val="0"/>
                <w:szCs w:val="21"/>
              </w:rPr>
              <w:t>在外</w:t>
            </w:r>
            <w:r>
              <w:rPr>
                <w:kern w:val="0"/>
                <w:szCs w:val="21"/>
              </w:rPr>
              <w:t>期间不能为毕业学期）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B4FA1">
            <w:pPr>
              <w:widowControl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-20</w:t>
            </w:r>
            <w:r>
              <w:rPr>
                <w:kern w:val="0"/>
                <w:szCs w:val="21"/>
              </w:rPr>
              <w:t>26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  <w:p w14:paraId="715C8DB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中途不得离台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A4326A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免学费</w:t>
            </w:r>
          </w:p>
          <w:p w14:paraId="48AEFF9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住宿</w:t>
            </w:r>
            <w:r>
              <w:rPr>
                <w:kern w:val="0"/>
                <w:szCs w:val="21"/>
              </w:rPr>
              <w:t>费</w:t>
            </w:r>
            <w:r>
              <w:rPr>
                <w:rFonts w:hint="eastAsia"/>
                <w:kern w:val="0"/>
                <w:szCs w:val="21"/>
              </w:rPr>
              <w:t xml:space="preserve">约一学期 </w:t>
            </w:r>
            <w:r>
              <w:rPr>
                <w:kern w:val="0"/>
                <w:szCs w:val="21"/>
              </w:rPr>
              <w:t>2000-6</w:t>
            </w:r>
            <w:r>
              <w:rPr>
                <w:rFonts w:hint="eastAsia"/>
                <w:kern w:val="0"/>
                <w:szCs w:val="21"/>
              </w:rPr>
              <w:t>000元，校外租屋每月约1200-2000元。</w:t>
            </w:r>
          </w:p>
          <w:p w14:paraId="31BDB10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台方统一办理保险</w:t>
            </w:r>
            <w:r>
              <w:rPr>
                <w:kern w:val="0"/>
                <w:szCs w:val="21"/>
              </w:rPr>
              <w:t xml:space="preserve"> 。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AA263D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  <w:p w14:paraId="3C1E263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分布</w:t>
            </w:r>
            <w:r>
              <w:rPr>
                <w:kern w:val="0"/>
                <w:szCs w:val="21"/>
              </w:rPr>
              <w:t>不同学院</w:t>
            </w:r>
          </w:p>
        </w:tc>
        <w:tc>
          <w:tcPr>
            <w:tcW w:w="7473" w:type="dxa"/>
            <w:vAlign w:val="center"/>
          </w:tcPr>
          <w:p w14:paraId="0F491A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本科生二年级在台选修课程</w:t>
            </w:r>
            <w:r>
              <w:rPr>
                <w:kern w:val="0"/>
                <w:szCs w:val="21"/>
              </w:rPr>
              <w:t>&gt;15</w:t>
            </w:r>
            <w:r>
              <w:rPr>
                <w:rFonts w:hint="eastAsia"/>
                <w:kern w:val="0"/>
                <w:szCs w:val="21"/>
              </w:rPr>
              <w:t>学分，本科生三、</w:t>
            </w:r>
            <w:r>
              <w:rPr>
                <w:kern w:val="0"/>
                <w:szCs w:val="21"/>
              </w:rPr>
              <w:t>四</w:t>
            </w:r>
            <w:r>
              <w:rPr>
                <w:rFonts w:hint="eastAsia"/>
                <w:kern w:val="0"/>
                <w:szCs w:val="21"/>
              </w:rPr>
              <w:t>年级选修课程</w:t>
            </w:r>
            <w:r>
              <w:rPr>
                <w:kern w:val="0"/>
                <w:szCs w:val="21"/>
              </w:rPr>
              <w:t>&gt;9</w:t>
            </w:r>
            <w:r>
              <w:rPr>
                <w:rFonts w:hint="eastAsia"/>
                <w:kern w:val="0"/>
                <w:szCs w:val="21"/>
              </w:rPr>
              <w:t>学分，</w:t>
            </w:r>
            <w:r>
              <w:rPr>
                <w:kern w:val="0"/>
                <w:szCs w:val="21"/>
              </w:rPr>
              <w:t>研究生选修二门以上课程或经</w:t>
            </w:r>
            <w:r>
              <w:rPr>
                <w:rFonts w:hint="eastAsia"/>
                <w:kern w:val="0"/>
                <w:szCs w:val="21"/>
              </w:rPr>
              <w:t>指导</w:t>
            </w:r>
            <w:r>
              <w:rPr>
                <w:kern w:val="0"/>
                <w:szCs w:val="21"/>
              </w:rPr>
              <w:t>教授书面指定的计划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研究生申报需提供</w:t>
            </w:r>
            <w:r>
              <w:rPr>
                <w:rFonts w:hint="eastAsia"/>
                <w:kern w:val="0"/>
                <w:szCs w:val="21"/>
              </w:rPr>
              <w:t>接收</w:t>
            </w:r>
            <w:r>
              <w:rPr>
                <w:kern w:val="0"/>
                <w:szCs w:val="21"/>
              </w:rPr>
              <w:t>教授的</w:t>
            </w:r>
            <w:r>
              <w:rPr>
                <w:rFonts w:hint="eastAsia"/>
                <w:kern w:val="0"/>
                <w:szCs w:val="21"/>
              </w:rPr>
              <w:t>书面</w:t>
            </w:r>
            <w:r>
              <w:rPr>
                <w:kern w:val="0"/>
                <w:szCs w:val="21"/>
              </w:rPr>
              <w:t>同意。</w:t>
            </w:r>
          </w:p>
          <w:p w14:paraId="2B90944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金融</w:t>
            </w:r>
            <w:r>
              <w:rPr>
                <w:kern w:val="0"/>
                <w:szCs w:val="21"/>
              </w:rPr>
              <w:t>、经济、财务管理、工商管理、物流、通信、自动化、信号、电子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信息工程</w:t>
            </w:r>
            <w:r>
              <w:rPr>
                <w:rFonts w:hint="eastAsia"/>
                <w:kern w:val="0"/>
                <w:szCs w:val="21"/>
              </w:rPr>
              <w:t>、机械</w:t>
            </w:r>
            <w:r>
              <w:rPr>
                <w:kern w:val="0"/>
                <w:szCs w:val="21"/>
              </w:rPr>
              <w:t>工程</w:t>
            </w:r>
            <w:r>
              <w:rPr>
                <w:rFonts w:hint="eastAsia"/>
                <w:kern w:val="0"/>
                <w:szCs w:val="21"/>
              </w:rPr>
              <w:t>等专业。</w:t>
            </w:r>
          </w:p>
          <w:p w14:paraId="0D5997DA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交换生可能被安排在校外住宿。</w:t>
            </w:r>
          </w:p>
          <w:p w14:paraId="7EA7419E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4.</w:t>
            </w:r>
            <w:r>
              <w:rPr>
                <w:rFonts w:hint="eastAsia"/>
                <w:kern w:val="0"/>
                <w:szCs w:val="21"/>
              </w:rPr>
              <w:t>课程查询：</w:t>
            </w:r>
            <w:r>
              <w:rPr>
                <w:kern w:val="0"/>
                <w:szCs w:val="21"/>
              </w:rPr>
              <w:t>https://timetable.nycu.edu.tw/,https://aa.nycu.edu.tw/chcourse/news/</w:t>
            </w:r>
          </w:p>
        </w:tc>
      </w:tr>
      <w:tr w14:paraId="2D96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 w14:paraId="3199DCB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铭传大学</w:t>
            </w:r>
          </w:p>
          <w:p w14:paraId="0AD461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www.mcu.edu.tw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948C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专业对口</w:t>
            </w:r>
            <w:r>
              <w:rPr>
                <w:kern w:val="0"/>
                <w:szCs w:val="21"/>
              </w:rPr>
              <w:t>的全日制二年级及以上本科生、硕士生（</w:t>
            </w:r>
            <w:r>
              <w:rPr>
                <w:rFonts w:hint="eastAsia"/>
                <w:kern w:val="0"/>
                <w:szCs w:val="21"/>
              </w:rPr>
              <w:t>在外</w:t>
            </w:r>
            <w:r>
              <w:rPr>
                <w:kern w:val="0"/>
                <w:szCs w:val="21"/>
              </w:rPr>
              <w:t>期间不能为毕业学期）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3EDA1">
            <w:pPr>
              <w:widowControl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-20</w:t>
            </w:r>
            <w:r>
              <w:rPr>
                <w:kern w:val="0"/>
                <w:szCs w:val="21"/>
              </w:rPr>
              <w:t>26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  <w:p w14:paraId="78DC0C3D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中途不得离台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670E6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免学费</w:t>
            </w:r>
          </w:p>
          <w:p w14:paraId="409C8003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住宿费约一学期</w:t>
            </w:r>
            <w:r>
              <w:rPr>
                <w:kern w:val="0"/>
                <w:szCs w:val="21"/>
              </w:rPr>
              <w:t>3000-6000</w:t>
            </w:r>
            <w:r>
              <w:rPr>
                <w:rFonts w:hint="eastAsia"/>
                <w:kern w:val="0"/>
                <w:szCs w:val="21"/>
              </w:rPr>
              <w:t>元</w:t>
            </w:r>
          </w:p>
          <w:p w14:paraId="2C9546F3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3.证件</w:t>
            </w:r>
            <w:r>
              <w:rPr>
                <w:kern w:val="0"/>
                <w:szCs w:val="21"/>
              </w:rPr>
              <w:t>办理、</w:t>
            </w:r>
            <w:r>
              <w:rPr>
                <w:rFonts w:hint="eastAsia"/>
                <w:kern w:val="0"/>
                <w:szCs w:val="21"/>
                <w:lang w:eastAsia="zh-CN"/>
              </w:rPr>
              <w:t>体检</w:t>
            </w:r>
            <w:r>
              <w:rPr>
                <w:kern w:val="0"/>
                <w:szCs w:val="21"/>
              </w:rPr>
              <w:t>、保险等费用约</w:t>
            </w:r>
            <w:r>
              <w:rPr>
                <w:rFonts w:hint="eastAsia"/>
                <w:kern w:val="0"/>
                <w:szCs w:val="21"/>
              </w:rPr>
              <w:t>1800元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78207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473" w:type="dxa"/>
            <w:vAlign w:val="center"/>
          </w:tcPr>
          <w:p w14:paraId="2EA6D7C8">
            <w:pPr>
              <w:pStyle w:val="12"/>
              <w:numPr>
                <w:ilvl w:val="0"/>
                <w:numId w:val="1"/>
              </w:numPr>
              <w:ind w:left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课程查询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:</w:t>
            </w:r>
            <w: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https://www.mcu.edu.tw/student/new-query/sel-query/index.html</w:t>
            </w:r>
          </w:p>
          <w:p w14:paraId="62141CCF">
            <w:pPr>
              <w:pStyle w:val="12"/>
              <w:numPr>
                <w:ilvl w:val="0"/>
                <w:numId w:val="1"/>
              </w:numPr>
              <w:ind w:left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课程大纲与教学进度查询：同学进入铭传大学首页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http://www.mcu.edu.tw/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，点选中文网页，选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上方“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资源”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资源”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中“开课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资料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”和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授课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内容”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3A6F2AD2">
            <w:pPr>
              <w:pStyle w:val="12"/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台北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校区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管理学院、法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律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学院、传播学院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等；</w:t>
            </w:r>
          </w:p>
          <w:p w14:paraId="6F2CD15A">
            <w:pPr>
              <w:pStyle w:val="12"/>
              <w:numPr>
                <w:ilvl w:val="0"/>
                <w:numId w:val="1"/>
              </w:numPr>
              <w:ind w:left="360" w:leftChars="0" w:hanging="36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桃园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校区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：资讯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学院、人文社会科学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暨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教育学院、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设计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学院、金融科技学院</w:t>
            </w:r>
            <w:bookmarkStart w:id="0" w:name="_GoBack"/>
            <w:bookmarkEnd w:id="0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70E4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8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CF73EA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“中央”大学</w:t>
            </w:r>
          </w:p>
          <w:p w14:paraId="7B8BB64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www.ncu.edu.tw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A5736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专业对口</w:t>
            </w:r>
            <w:r>
              <w:rPr>
                <w:kern w:val="0"/>
                <w:szCs w:val="21"/>
              </w:rPr>
              <w:t>的全日制二年级及以上本科生、硕士生（</w:t>
            </w:r>
            <w:r>
              <w:rPr>
                <w:rFonts w:hint="eastAsia"/>
                <w:kern w:val="0"/>
                <w:szCs w:val="21"/>
              </w:rPr>
              <w:t>在外</w:t>
            </w:r>
            <w:r>
              <w:rPr>
                <w:kern w:val="0"/>
                <w:szCs w:val="21"/>
              </w:rPr>
              <w:t>期间不能为毕业学期）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55B20A">
            <w:pPr>
              <w:widowControl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-20</w:t>
            </w:r>
            <w:r>
              <w:rPr>
                <w:kern w:val="0"/>
                <w:szCs w:val="21"/>
              </w:rPr>
              <w:t>26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  <w:p w14:paraId="3ABC0A59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中途不得离台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EAE22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免学费</w:t>
            </w:r>
          </w:p>
          <w:p w14:paraId="2B03625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住宿费校内约一学期</w:t>
            </w:r>
            <w:r>
              <w:rPr>
                <w:kern w:val="0"/>
                <w:szCs w:val="21"/>
              </w:rPr>
              <w:t>2300</w:t>
            </w:r>
            <w:r>
              <w:rPr>
                <w:rFonts w:hint="eastAsia"/>
                <w:kern w:val="0"/>
                <w:szCs w:val="21"/>
              </w:rPr>
              <w:t>元</w:t>
            </w:r>
          </w:p>
          <w:p w14:paraId="43AE420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A3DB1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473" w:type="dxa"/>
            <w:tcBorders>
              <w:bottom w:val="single" w:color="auto" w:sz="4" w:space="0"/>
            </w:tcBorders>
            <w:vAlign w:val="center"/>
          </w:tcPr>
          <w:p w14:paraId="361C13EF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机械系申请者必填组别，机械系分三组</w:t>
            </w:r>
            <w:r>
              <w:rPr>
                <w:kern w:val="0"/>
                <w:szCs w:val="21"/>
              </w:rPr>
              <w:t xml:space="preserve">: </w:t>
            </w:r>
            <w:r>
              <w:rPr>
                <w:rFonts w:hint="eastAsia"/>
                <w:kern w:val="0"/>
                <w:szCs w:val="21"/>
              </w:rPr>
              <w:t>光机电工组、先进材料与精密制造组、设计与分析组。</w:t>
            </w:r>
          </w:p>
          <w:p w14:paraId="48CD674A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因学校宿舍不足，可能校外租屋或以抽签方式决定校内住宿名单。</w:t>
            </w:r>
          </w:p>
          <w:p w14:paraId="617737FE">
            <w:pPr>
              <w:widowControl/>
              <w:jc w:val="left"/>
              <w:rPr>
                <w:szCs w:val="21"/>
                <w:u w:val="single"/>
              </w:rPr>
            </w:pPr>
            <w:r>
              <w:rPr>
                <w:kern w:val="0"/>
                <w:szCs w:val="21"/>
              </w:rPr>
              <w:t>3.</w:t>
            </w:r>
            <w:r>
              <w:rPr>
                <w:rFonts w:ascii="宋体" w:hAnsi="宋体"/>
                <w:bCs/>
                <w:szCs w:val="21"/>
              </w:rPr>
              <w:t>各</w:t>
            </w:r>
            <w:r>
              <w:rPr>
                <w:rFonts w:hint="eastAsia" w:ascii="宋体" w:hAnsi="宋体"/>
                <w:bCs/>
                <w:szCs w:val="21"/>
              </w:rPr>
              <w:t>系所</w:t>
            </w:r>
            <w:r>
              <w:rPr>
                <w:rFonts w:ascii="宋体" w:hAnsi="宋体"/>
                <w:bCs/>
                <w:szCs w:val="21"/>
              </w:rPr>
              <w:t>介绍网站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ascii="宋体" w:hAnsi="宋体"/>
                <w:bCs/>
                <w:szCs w:val="21"/>
              </w:rPr>
              <w:t>https://www.ncu.edu.tw/tw/pages/index.php?num=2</w:t>
            </w:r>
            <w:r>
              <w:rPr>
                <w:szCs w:val="21"/>
                <w:u w:val="single"/>
              </w:rPr>
              <w:t xml:space="preserve"> </w:t>
            </w:r>
          </w:p>
        </w:tc>
      </w:tr>
      <w:tr w14:paraId="05DF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 w14:paraId="79C7150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中兴大学</w:t>
            </w:r>
          </w:p>
          <w:p w14:paraId="24F9B0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www.nchu.edu.tw/index1.php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C5E10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专业对口</w:t>
            </w:r>
            <w:r>
              <w:rPr>
                <w:kern w:val="0"/>
                <w:szCs w:val="21"/>
              </w:rPr>
              <w:t>的全日制二年级及以上本科生、硕士生（</w:t>
            </w:r>
            <w:r>
              <w:rPr>
                <w:rFonts w:hint="eastAsia"/>
                <w:kern w:val="0"/>
                <w:szCs w:val="21"/>
              </w:rPr>
              <w:t>在外</w:t>
            </w:r>
            <w:r>
              <w:rPr>
                <w:kern w:val="0"/>
                <w:szCs w:val="21"/>
              </w:rPr>
              <w:t>期间不能为毕业学期）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BBC92">
            <w:pPr>
              <w:widowControl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-20</w:t>
            </w:r>
            <w:r>
              <w:rPr>
                <w:kern w:val="0"/>
                <w:szCs w:val="21"/>
              </w:rPr>
              <w:t>26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  <w:p w14:paraId="28F6AB44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中途不得离台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EEBBDC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免学费</w:t>
            </w:r>
          </w:p>
          <w:p w14:paraId="5C45C488">
            <w:pPr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住宿费最高约一学期</w:t>
            </w:r>
            <w:r>
              <w:rPr>
                <w:kern w:val="0"/>
                <w:szCs w:val="21"/>
              </w:rPr>
              <w:t>2600</w:t>
            </w:r>
            <w:r>
              <w:rPr>
                <w:rFonts w:hint="eastAsia"/>
                <w:kern w:val="0"/>
                <w:szCs w:val="21"/>
              </w:rPr>
              <w:t>元，</w:t>
            </w:r>
            <w:r>
              <w:rPr>
                <w:kern w:val="0"/>
                <w:szCs w:val="21"/>
              </w:rPr>
              <w:t>尽量安排学校宿舍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BD28B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473" w:type="dxa"/>
            <w:vAlign w:val="center"/>
          </w:tcPr>
          <w:p w14:paraId="3F6899B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课程查询：学期年请选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1131</w:t>
            </w:r>
            <w:r>
              <w:rPr>
                <w:rFonts w:hint="eastAsia"/>
                <w:kern w:val="0"/>
                <w:szCs w:val="21"/>
              </w:rPr>
              <w:t>”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即</w:t>
            </w:r>
            <w:r>
              <w:rPr>
                <w:kern w:val="0"/>
                <w:szCs w:val="21"/>
              </w:rPr>
              <w:t xml:space="preserve"> 2024 </w:t>
            </w:r>
            <w:r>
              <w:rPr>
                <w:rFonts w:hint="eastAsia"/>
                <w:kern w:val="0"/>
                <w:szCs w:val="21"/>
              </w:rPr>
              <w:t>年秋季班，参考前一年度上学期开设之课程</w:t>
            </w:r>
            <w:r>
              <w:fldChar w:fldCharType="begin"/>
            </w:r>
            <w:r>
              <w:instrText xml:space="preserve"> HYPERLINK "https://onepiece.nchu.edu.tw/cofsys/plsql/crseqry_home" </w:instrText>
            </w:r>
            <w:r>
              <w:fldChar w:fldCharType="separate"/>
            </w:r>
            <w:r>
              <w:rPr>
                <w:rStyle w:val="9"/>
                <w:color w:val="auto"/>
                <w:kern w:val="0"/>
                <w:szCs w:val="21"/>
              </w:rPr>
              <w:t>https://onepiece.nchu.edu.tw/cofsys/plsql/crseqry_home</w:t>
            </w:r>
            <w:r>
              <w:rPr>
                <w:rStyle w:val="9"/>
                <w:color w:val="auto"/>
                <w:kern w:val="0"/>
                <w:szCs w:val="21"/>
              </w:rPr>
              <w:fldChar w:fldCharType="end"/>
            </w:r>
          </w:p>
          <w:p w14:paraId="210A1536">
            <w:pPr>
              <w:pStyle w:val="15"/>
              <w:jc w:val="both"/>
              <w:rPr>
                <w:rFonts w:asci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1"/>
              </w:rPr>
              <w:t>2.</w:t>
            </w: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</w:rPr>
              <w:t>交换生每学期至少须修得</w:t>
            </w:r>
            <w:r>
              <w:rPr>
                <w:rFonts w:ascii="Times New Roman" w:eastAsia="宋体" w:cs="Times New Roman"/>
                <w:color w:val="auto"/>
                <w:sz w:val="21"/>
                <w:szCs w:val="21"/>
              </w:rPr>
              <w:t>6</w:t>
            </w: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</w:rPr>
              <w:t>学分，并至少要选修一门交换系所开的课程。</w:t>
            </w:r>
            <w:r>
              <w:rPr>
                <w:rFonts w:asci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 w14:paraId="5D253E47">
            <w:pPr>
              <w:pStyle w:val="15"/>
              <w:jc w:val="both"/>
              <w:rPr>
                <w:rFonts w:asci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1"/>
              </w:rPr>
              <w:t>3.</w:t>
            </w: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</w:rPr>
              <w:t>交换生比照日间部学生，不得选修进修部、产专班、硕专班的课程。</w:t>
            </w:r>
          </w:p>
          <w:p w14:paraId="4905EC48">
            <w:pPr>
              <w:pStyle w:val="15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4</w:t>
            </w:r>
            <w:r>
              <w:rPr>
                <w:color w:val="auto"/>
                <w:sz w:val="23"/>
                <w:szCs w:val="23"/>
              </w:rPr>
              <w:t>.</w:t>
            </w:r>
            <w:r>
              <w:rPr>
                <w:rFonts w:hint="eastAsia"/>
                <w:color w:val="auto"/>
                <w:sz w:val="23"/>
                <w:szCs w:val="23"/>
              </w:rPr>
              <w:t>开放</w:t>
            </w:r>
            <w:r>
              <w:rPr>
                <w:color w:val="auto"/>
                <w:sz w:val="23"/>
                <w:szCs w:val="23"/>
              </w:rPr>
              <w:t>申请系所：</w:t>
            </w:r>
            <w:r>
              <w:rPr>
                <w:rFonts w:hint="eastAsia"/>
                <w:color w:val="auto"/>
                <w:sz w:val="23"/>
                <w:szCs w:val="23"/>
              </w:rPr>
              <w:t>外国文学</w:t>
            </w:r>
            <w:r>
              <w:rPr>
                <w:color w:val="auto"/>
                <w:sz w:val="23"/>
                <w:szCs w:val="23"/>
              </w:rPr>
              <w:t>、土木工程、机械工程、环境工程、化学工程、财务金融、企业管理、</w:t>
            </w:r>
            <w:r>
              <w:rPr>
                <w:rFonts w:hint="eastAsia"/>
                <w:color w:val="auto"/>
                <w:sz w:val="23"/>
                <w:szCs w:val="23"/>
              </w:rPr>
              <w:t>信息</w:t>
            </w:r>
            <w:r>
              <w:rPr>
                <w:color w:val="auto"/>
                <w:sz w:val="23"/>
                <w:szCs w:val="23"/>
              </w:rPr>
              <w:t>管理、会计学等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。</w:t>
            </w:r>
          </w:p>
        </w:tc>
      </w:tr>
      <w:tr w14:paraId="65DD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 w14:paraId="16229C7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东华</w:t>
            </w:r>
            <w:r>
              <w:rPr>
                <w:kern w:val="0"/>
                <w:szCs w:val="21"/>
              </w:rPr>
              <w:t>大学</w:t>
            </w:r>
          </w:p>
          <w:p w14:paraId="334F321A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https://www.ndhu.edu.tw/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B8DCE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专业对口</w:t>
            </w:r>
            <w:r>
              <w:rPr>
                <w:kern w:val="0"/>
                <w:szCs w:val="21"/>
              </w:rPr>
              <w:t>的全日制二年级及以上本科生、硕士生（</w:t>
            </w:r>
            <w:r>
              <w:rPr>
                <w:rFonts w:hint="eastAsia"/>
                <w:kern w:val="0"/>
                <w:szCs w:val="21"/>
              </w:rPr>
              <w:t>在外</w:t>
            </w:r>
            <w:r>
              <w:rPr>
                <w:kern w:val="0"/>
                <w:szCs w:val="21"/>
              </w:rPr>
              <w:t>期间不能为毕业学期）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A16CC">
            <w:pPr>
              <w:widowControl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-20</w:t>
            </w:r>
            <w:r>
              <w:rPr>
                <w:kern w:val="0"/>
                <w:szCs w:val="21"/>
              </w:rPr>
              <w:t>26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  <w:p w14:paraId="51A312E4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中途不得离台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823F1C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免学费</w:t>
            </w:r>
          </w:p>
          <w:p w14:paraId="66FC6DAA">
            <w:pPr>
              <w:jc w:val="lef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住宿费住宿费最高约一学期</w:t>
            </w:r>
            <w:r>
              <w:rPr>
                <w:kern w:val="0"/>
                <w:szCs w:val="21"/>
              </w:rPr>
              <w:t>2600</w:t>
            </w:r>
            <w:r>
              <w:rPr>
                <w:rFonts w:hint="eastAsia"/>
                <w:kern w:val="0"/>
                <w:szCs w:val="21"/>
              </w:rPr>
              <w:t>元</w:t>
            </w:r>
          </w:p>
          <w:p w14:paraId="178B104C">
            <w:pPr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3.台方统一办理保险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98E726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473" w:type="dxa"/>
            <w:vAlign w:val="center"/>
          </w:tcPr>
          <w:p w14:paraId="1079E5CB">
            <w:pPr>
              <w:widowControl/>
              <w:numPr>
                <w:ilvl w:val="0"/>
                <w:numId w:val="2"/>
              </w:numPr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学院系所：人文社会科学学院、理工学院、管理学院、艺术学院等。</w:t>
            </w:r>
          </w:p>
          <w:p w14:paraId="64DA208B">
            <w:pPr>
              <w:widowControl/>
              <w:numPr>
                <w:ilvl w:val="0"/>
                <w:numId w:val="2"/>
              </w:numPr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招生简章：https://oia.ndhu.edu.tw/p/412-1027-21558.php?Lang=zh-tw；</w:t>
            </w:r>
          </w:p>
          <w:p w14:paraId="61852DC9">
            <w:pPr>
              <w:widowControl/>
              <w:numPr>
                <w:ilvl w:val="0"/>
                <w:numId w:val="2"/>
              </w:numPr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课程查询：https://sys.ndhu.edu.tw/aa/class/course/Default.aspx</w:t>
            </w:r>
          </w:p>
        </w:tc>
      </w:tr>
      <w:tr w14:paraId="2353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 w14:paraId="0991563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东吴大学</w:t>
            </w:r>
          </w:p>
          <w:p w14:paraId="40F26217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https://icae.scu.edu.tw/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89A54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专业对口</w:t>
            </w:r>
            <w:r>
              <w:rPr>
                <w:kern w:val="0"/>
                <w:szCs w:val="21"/>
              </w:rPr>
              <w:t>的全日制二年级及以上本科生、硕士生（</w:t>
            </w:r>
            <w:r>
              <w:rPr>
                <w:rFonts w:hint="eastAsia"/>
                <w:kern w:val="0"/>
                <w:szCs w:val="21"/>
              </w:rPr>
              <w:t>在外</w:t>
            </w:r>
            <w:r>
              <w:rPr>
                <w:kern w:val="0"/>
                <w:szCs w:val="21"/>
              </w:rPr>
              <w:t>期间不能为毕业学期）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21CA97">
            <w:pPr>
              <w:widowControl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-20</w:t>
            </w:r>
            <w:r>
              <w:rPr>
                <w:kern w:val="0"/>
                <w:szCs w:val="21"/>
              </w:rPr>
              <w:t>26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  <w:p w14:paraId="29D40E26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中途不得离台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DBF86E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免学费</w:t>
            </w:r>
          </w:p>
          <w:p w14:paraId="36FAF74D">
            <w:p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住宿费最高约一学期</w:t>
            </w:r>
            <w:r>
              <w:rPr>
                <w:kern w:val="0"/>
                <w:szCs w:val="21"/>
              </w:rPr>
              <w:t>2000-7500</w:t>
            </w:r>
            <w:r>
              <w:rPr>
                <w:rFonts w:hint="eastAsia"/>
                <w:kern w:val="0"/>
                <w:szCs w:val="21"/>
              </w:rPr>
              <w:t>元不等。</w:t>
            </w:r>
          </w:p>
          <w:p w14:paraId="757203BD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3.台方统一办理保险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2DB398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473" w:type="dxa"/>
            <w:vAlign w:val="center"/>
          </w:tcPr>
          <w:p w14:paraId="208C91D3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1.法律系只限</w:t>
            </w:r>
            <w:r>
              <w:rPr>
                <w:kern w:val="0"/>
                <w:szCs w:val="21"/>
              </w:rPr>
              <w:t>最多</w:t>
            </w:r>
            <w:r>
              <w:rPr>
                <w:rFonts w:hint="eastAsia"/>
                <w:kern w:val="0"/>
                <w:szCs w:val="21"/>
              </w:rPr>
              <w:t>1人</w:t>
            </w:r>
            <w:r>
              <w:rPr>
                <w:kern w:val="0"/>
                <w:szCs w:val="21"/>
              </w:rPr>
              <w:t>。</w:t>
            </w:r>
          </w:p>
          <w:p w14:paraId="1B23C9D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学生每学期至少选修 1 科， 学士班 （本科生）学生最多选修25学分 、 硕士班学生最多选修 20学分 。</w:t>
            </w:r>
          </w:p>
          <w:p w14:paraId="21B4D3FB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3..学院学系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外</w:t>
            </w:r>
            <w:r>
              <w:rPr>
                <w:kern w:val="0"/>
                <w:szCs w:val="21"/>
              </w:rPr>
              <w:t>双</w:t>
            </w:r>
            <w:r>
              <w:rPr>
                <w:rFonts w:hint="eastAsia"/>
                <w:kern w:val="0"/>
                <w:szCs w:val="21"/>
              </w:rPr>
              <w:t>溪</w:t>
            </w:r>
            <w:r>
              <w:rPr>
                <w:kern w:val="0"/>
                <w:szCs w:val="21"/>
              </w:rPr>
              <w:t>校区）：</w:t>
            </w:r>
            <w:r>
              <w:rPr>
                <w:rFonts w:hint="eastAsia"/>
                <w:kern w:val="0"/>
                <w:szCs w:val="21"/>
              </w:rPr>
              <w:t>理学院（数学</w:t>
            </w:r>
            <w:r>
              <w:rPr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物理</w:t>
            </w:r>
            <w:r>
              <w:rPr>
                <w:kern w:val="0"/>
                <w:szCs w:val="21"/>
              </w:rPr>
              <w:t>、化学</w:t>
            </w:r>
            <w:r>
              <w:rPr>
                <w:rFonts w:hint="eastAsia"/>
                <w:kern w:val="0"/>
                <w:szCs w:val="21"/>
              </w:rPr>
              <w:t>系</w:t>
            </w:r>
            <w:r>
              <w:rPr>
                <w:kern w:val="0"/>
                <w:szCs w:val="21"/>
              </w:rPr>
              <w:t>等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、外国语文学院</w:t>
            </w:r>
            <w:r>
              <w:rPr>
                <w:rFonts w:hint="eastAsia"/>
                <w:kern w:val="0"/>
                <w:szCs w:val="21"/>
              </w:rPr>
              <w:t>（英文</w:t>
            </w:r>
            <w:r>
              <w:rPr>
                <w:kern w:val="0"/>
                <w:szCs w:val="21"/>
              </w:rPr>
              <w:t>、日文、德国文化</w:t>
            </w:r>
            <w:r>
              <w:rPr>
                <w:rFonts w:hint="eastAsia"/>
                <w:kern w:val="0"/>
                <w:szCs w:val="21"/>
              </w:rPr>
              <w:t>学系</w:t>
            </w:r>
            <w:r>
              <w:rPr>
                <w:kern w:val="0"/>
                <w:szCs w:val="21"/>
              </w:rPr>
              <w:t>等</w:t>
            </w:r>
            <w:r>
              <w:rPr>
                <w:rFonts w:hint="eastAsia"/>
                <w:kern w:val="0"/>
                <w:szCs w:val="21"/>
              </w:rPr>
              <w:t>）；</w:t>
            </w:r>
          </w:p>
          <w:p w14:paraId="1C0513B4">
            <w:pPr>
              <w:widowControl/>
              <w:ind w:firstLine="210" w:firstLineChars="1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学院学系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城中</w:t>
            </w:r>
            <w:r>
              <w:rPr>
                <w:kern w:val="0"/>
                <w:szCs w:val="21"/>
              </w:rPr>
              <w:t>校区）</w:t>
            </w:r>
            <w:r>
              <w:rPr>
                <w:rFonts w:hint="eastAsia"/>
                <w:kern w:val="0"/>
                <w:szCs w:val="21"/>
              </w:rPr>
              <w:t>：商学院（经济</w:t>
            </w:r>
            <w:r>
              <w:rPr>
                <w:kern w:val="0"/>
                <w:szCs w:val="21"/>
              </w:rPr>
              <w:t>、会计、企业管理、</w:t>
            </w:r>
            <w:r>
              <w:rPr>
                <w:rFonts w:hint="eastAsia"/>
                <w:kern w:val="0"/>
                <w:szCs w:val="21"/>
              </w:rPr>
              <w:t>资讯</w:t>
            </w:r>
            <w:r>
              <w:rPr>
                <w:kern w:val="0"/>
                <w:szCs w:val="21"/>
              </w:rPr>
              <w:t>管理学系等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、法学院</w:t>
            </w:r>
            <w:r>
              <w:rPr>
                <w:rFonts w:hint="eastAsia"/>
                <w:kern w:val="0"/>
                <w:szCs w:val="21"/>
              </w:rPr>
              <w:t>（法律学系）</w:t>
            </w:r>
          </w:p>
          <w:p w14:paraId="7FD78B72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4.</w:t>
            </w:r>
            <w:r>
              <w:rPr>
                <w:rFonts w:hint="eastAsia"/>
                <w:kern w:val="0"/>
                <w:szCs w:val="21"/>
              </w:rPr>
              <w:t>课程查询</w:t>
            </w:r>
            <w:r>
              <w:rPr>
                <w:kern w:val="0"/>
                <w:szCs w:val="21"/>
              </w:rPr>
              <w:t>：https://web.sys.scu.edu.tw/class40.asp?option=1</w:t>
            </w:r>
            <w:r>
              <w:rPr>
                <w:rFonts w:hint="eastAsia"/>
                <w:kern w:val="0"/>
                <w:szCs w:val="21"/>
              </w:rPr>
              <w:t>，查询</w:t>
            </w:r>
            <w:r>
              <w:rPr>
                <w:kern w:val="0"/>
                <w:szCs w:val="21"/>
              </w:rPr>
              <w:t>须知：</w:t>
            </w:r>
            <w:r>
              <w:rPr>
                <w:rFonts w:hint="eastAsia"/>
                <w:kern w:val="0"/>
                <w:szCs w:val="21"/>
              </w:rPr>
              <w:t>学年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>113即2024年</w:t>
            </w:r>
            <w:r>
              <w:rPr>
                <w:kern w:val="0"/>
                <w:szCs w:val="21"/>
              </w:rPr>
              <w:t>，学期：</w:t>
            </w:r>
            <w:r>
              <w:rPr>
                <w:rFonts w:hint="eastAsia"/>
                <w:kern w:val="0"/>
                <w:szCs w:val="21"/>
              </w:rPr>
              <w:t>1即</w:t>
            </w:r>
            <w:r>
              <w:rPr>
                <w:kern w:val="0"/>
                <w:szCs w:val="21"/>
              </w:rPr>
              <w:t>秋季学期。</w:t>
            </w:r>
            <w:r>
              <w:rPr>
                <w:rFonts w:hint="eastAsia"/>
                <w:kern w:val="0"/>
                <w:szCs w:val="21"/>
              </w:rPr>
              <w:t>2即</w:t>
            </w:r>
            <w:r>
              <w:rPr>
                <w:kern w:val="0"/>
                <w:szCs w:val="21"/>
              </w:rPr>
              <w:t>春季学期，</w:t>
            </w:r>
            <w:r>
              <w:rPr>
                <w:rFonts w:hint="eastAsia"/>
                <w:kern w:val="0"/>
                <w:szCs w:val="21"/>
              </w:rPr>
              <w:t>以此</w:t>
            </w:r>
            <w:r>
              <w:rPr>
                <w:kern w:val="0"/>
                <w:szCs w:val="21"/>
              </w:rPr>
              <w:t>类推</w:t>
            </w:r>
            <w:r>
              <w:rPr>
                <w:rFonts w:hint="eastAsia"/>
                <w:kern w:val="0"/>
                <w:szCs w:val="21"/>
              </w:rPr>
              <w:t>，参考</w:t>
            </w:r>
            <w:r>
              <w:rPr>
                <w:kern w:val="0"/>
                <w:szCs w:val="21"/>
              </w:rPr>
              <w:t>前一年度相应学期</w:t>
            </w:r>
            <w:r>
              <w:rPr>
                <w:rFonts w:hint="eastAsia"/>
                <w:kern w:val="0"/>
                <w:szCs w:val="21"/>
              </w:rPr>
              <w:t>开设</w:t>
            </w:r>
            <w:r>
              <w:rPr>
                <w:kern w:val="0"/>
                <w:szCs w:val="21"/>
              </w:rPr>
              <w:t>课程。</w:t>
            </w:r>
          </w:p>
        </w:tc>
      </w:tr>
      <w:tr w14:paraId="4DF8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 w14:paraId="08592E6E">
            <w:pPr>
              <w:widowControl/>
              <w:jc w:val="left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宜兰大学</w:t>
            </w:r>
          </w:p>
          <w:p w14:paraId="29A13016">
            <w:pPr>
              <w:widowControl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Cs w:val="21"/>
                <w:lang w:val="en-US" w:eastAsia="zh-CN"/>
              </w:rPr>
              <w:t>http://www.niu.edu.tw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9ADCF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专业对口</w:t>
            </w:r>
            <w:r>
              <w:rPr>
                <w:kern w:val="0"/>
                <w:szCs w:val="21"/>
              </w:rPr>
              <w:t>的全日制二年级及以上本科生、硕士生（</w:t>
            </w:r>
            <w:r>
              <w:rPr>
                <w:rFonts w:hint="eastAsia"/>
                <w:kern w:val="0"/>
                <w:szCs w:val="21"/>
              </w:rPr>
              <w:t>在外</w:t>
            </w:r>
            <w:r>
              <w:rPr>
                <w:kern w:val="0"/>
                <w:szCs w:val="21"/>
              </w:rPr>
              <w:t>期间不能为毕业学期）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AD978E">
            <w:pPr>
              <w:widowControl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</w:rPr>
              <w:t>-20</w:t>
            </w:r>
            <w:r>
              <w:rPr>
                <w:kern w:val="0"/>
                <w:szCs w:val="21"/>
              </w:rPr>
              <w:t>26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  <w:p w14:paraId="0CFB555B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中途不得离台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7C1257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免学费</w:t>
            </w:r>
          </w:p>
          <w:p w14:paraId="6124A34C">
            <w:pPr>
              <w:jc w:val="left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住宿费</w:t>
            </w:r>
            <w:r>
              <w:rPr>
                <w:rFonts w:hint="eastAsia"/>
                <w:kern w:val="0"/>
                <w:szCs w:val="21"/>
                <w:lang w:eastAsia="zh-CN"/>
              </w:rPr>
              <w:t>最高约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1500元，4人间</w:t>
            </w:r>
          </w:p>
          <w:p w14:paraId="44740DBE">
            <w:pPr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3.台方可办理保险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72F0F0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473" w:type="dxa"/>
            <w:vAlign w:val="center"/>
          </w:tcPr>
          <w:p w14:paraId="5EE383D8">
            <w:pPr>
              <w:widowControl/>
              <w:numPr>
                <w:numId w:val="0"/>
              </w:numPr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1.工学院：土木工程学系及研究所、机械与机电工程学系及研究所、化学工程与材料工程学系及研究所、环境工程学系及研究所、建筑与永续规划研究所；</w:t>
            </w:r>
          </w:p>
          <w:p w14:paraId="14F81CC1">
            <w:pPr>
              <w:widowControl/>
              <w:numPr>
                <w:numId w:val="0"/>
              </w:numPr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电机资讯学院：电机工程学系及研究所、电子工程学系及研究所、资讯工程学系及研究所；</w:t>
            </w:r>
          </w:p>
          <w:p w14:paraId="7BF08C6A">
            <w:pPr>
              <w:widowControl/>
              <w:numPr>
                <w:numId w:val="0"/>
              </w:numPr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生物资源学院：生物技术等；</w:t>
            </w:r>
          </w:p>
          <w:p w14:paraId="73ECB6F1">
            <w:pPr>
              <w:widowControl/>
              <w:numPr>
                <w:numId w:val="0"/>
              </w:numPr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人文及管理学院：外国语文学及研究所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/>
                <w:kern w:val="0"/>
                <w:szCs w:val="21"/>
                <w:lang w:eastAsia="zh-CN"/>
              </w:rPr>
              <w:t>应用经济与管理学系及研究所。</w:t>
            </w:r>
          </w:p>
          <w:p w14:paraId="69C3D0F8">
            <w:pPr>
              <w:widowControl/>
              <w:numPr>
                <w:numId w:val="0"/>
              </w:numPr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/>
                <w:kern w:val="0"/>
                <w:szCs w:val="21"/>
                <w:lang w:eastAsia="zh-CN"/>
              </w:rPr>
              <w:t>选课系统：http://www.niu.edu.tw/acade/curriculum/index.htm</w:t>
            </w:r>
          </w:p>
        </w:tc>
      </w:tr>
    </w:tbl>
    <w:p w14:paraId="595FE9AD"/>
    <w:p w14:paraId="143C4189">
      <w:pPr>
        <w:rPr>
          <w:b/>
          <w:szCs w:val="21"/>
        </w:rPr>
      </w:pPr>
      <w:r>
        <w:rPr>
          <w:rFonts w:hint="eastAsia"/>
          <w:b/>
          <w:szCs w:val="21"/>
        </w:rPr>
        <w:t>注：</w:t>
      </w:r>
    </w:p>
    <w:p w14:paraId="676940EB">
      <w:pPr>
        <w:numPr>
          <w:ilvl w:val="0"/>
          <w:numId w:val="3"/>
        </w:numPr>
        <w:ind w:hanging="570"/>
        <w:rPr>
          <w:b/>
          <w:szCs w:val="21"/>
        </w:rPr>
      </w:pPr>
      <w:r>
        <w:rPr>
          <w:rFonts w:hint="eastAsia"/>
          <w:b/>
          <w:szCs w:val="21"/>
        </w:rPr>
        <w:t>请申请者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通过台湾各校网站了解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其</w:t>
      </w:r>
      <w:r>
        <w:rPr>
          <w:rFonts w:hint="eastAsia"/>
          <w:b/>
          <w:szCs w:val="21"/>
        </w:rPr>
        <w:t>开设课程与本人培养计划是否可以对应，以免造成修读课程后回到本校无法转换学分的情况出现，本科生</w:t>
      </w:r>
      <w:r>
        <w:rPr>
          <w:b/>
          <w:szCs w:val="21"/>
        </w:rPr>
        <w:t>在申报时需提交学分互认表，</w:t>
      </w:r>
      <w:r>
        <w:rPr>
          <w:rFonts w:hint="eastAsia"/>
          <w:b/>
          <w:szCs w:val="21"/>
        </w:rPr>
        <w:t>经</w:t>
      </w:r>
      <w:r>
        <w:rPr>
          <w:b/>
          <w:szCs w:val="21"/>
        </w:rPr>
        <w:t>学院</w:t>
      </w:r>
      <w:r>
        <w:rPr>
          <w:rFonts w:hint="eastAsia"/>
          <w:b/>
          <w:szCs w:val="21"/>
          <w:lang w:eastAsia="zh-CN"/>
        </w:rPr>
        <w:t>教学科</w:t>
      </w:r>
      <w:r>
        <w:rPr>
          <w:b/>
          <w:szCs w:val="21"/>
        </w:rPr>
        <w:t>审核签字</w:t>
      </w:r>
      <w:r>
        <w:rPr>
          <w:rFonts w:hint="eastAsia"/>
          <w:b/>
          <w:szCs w:val="21"/>
        </w:rPr>
        <w:t>。</w:t>
      </w:r>
      <w:r>
        <w:rPr>
          <w:b/>
          <w:szCs w:val="21"/>
        </w:rPr>
        <w:t>研究生</w:t>
      </w:r>
      <w:r>
        <w:rPr>
          <w:rFonts w:hint="eastAsia"/>
          <w:b/>
          <w:szCs w:val="21"/>
        </w:rPr>
        <w:t>修读课程</w:t>
      </w:r>
      <w:r>
        <w:rPr>
          <w:b/>
          <w:szCs w:val="21"/>
        </w:rPr>
        <w:t>学分不</w:t>
      </w:r>
      <w:r>
        <w:rPr>
          <w:rFonts w:hint="eastAsia"/>
          <w:b/>
          <w:szCs w:val="21"/>
        </w:rPr>
        <w:t>记入</w:t>
      </w:r>
      <w:r>
        <w:rPr>
          <w:b/>
          <w:szCs w:val="21"/>
        </w:rPr>
        <w:t>本人成绩</w:t>
      </w:r>
      <w:r>
        <w:rPr>
          <w:rFonts w:hint="eastAsia"/>
          <w:b/>
          <w:szCs w:val="21"/>
        </w:rPr>
        <w:t>。</w:t>
      </w:r>
    </w:p>
    <w:p w14:paraId="0792011B">
      <w:pPr>
        <w:numPr>
          <w:ilvl w:val="0"/>
          <w:numId w:val="3"/>
        </w:numPr>
        <w:ind w:left="0" w:firstLine="0"/>
        <w:rPr>
          <w:b/>
          <w:szCs w:val="21"/>
        </w:rPr>
      </w:pPr>
      <w:r>
        <w:rPr>
          <w:rFonts w:hint="eastAsia"/>
          <w:b/>
          <w:szCs w:val="21"/>
        </w:rPr>
        <w:t>请申请者自行了解本学院对于赴境外交换学生保研、学分转换相关政策后再填报。</w:t>
      </w:r>
    </w:p>
    <w:p w14:paraId="6CC901B3">
      <w:pPr>
        <w:numPr>
          <w:ilvl w:val="0"/>
          <w:numId w:val="3"/>
        </w:numPr>
        <w:ind w:left="0" w:firstLine="0"/>
        <w:rPr>
          <w:b/>
          <w:szCs w:val="21"/>
        </w:rPr>
      </w:pPr>
      <w:r>
        <w:rPr>
          <w:rFonts w:hint="eastAsia"/>
          <w:b/>
          <w:szCs w:val="21"/>
        </w:rPr>
        <w:t>交换项目其他涉及费用以台湾学校招生简章为准，均由学生本人负担。</w:t>
      </w:r>
    </w:p>
    <w:p w14:paraId="64CF9273">
      <w:pPr>
        <w:numPr>
          <w:ilvl w:val="0"/>
          <w:numId w:val="3"/>
        </w:numPr>
        <w:ind w:left="0" w:firstLine="0"/>
        <w:rPr>
          <w:b/>
          <w:szCs w:val="21"/>
        </w:rPr>
      </w:pPr>
      <w:r>
        <w:rPr>
          <w:rFonts w:hint="eastAsia"/>
          <w:b/>
          <w:szCs w:val="21"/>
        </w:rPr>
        <w:t>交换项目要求变动以台湾学校招生简章为准。</w:t>
      </w:r>
    </w:p>
    <w:p w14:paraId="3821659B">
      <w:pPr>
        <w:pStyle w:val="14"/>
        <w:numPr>
          <w:ilvl w:val="0"/>
          <w:numId w:val="3"/>
        </w:numPr>
        <w:tabs>
          <w:tab w:val="left" w:pos="0"/>
          <w:tab w:val="clear" w:pos="570"/>
        </w:tabs>
        <w:ind w:left="0" w:firstLine="0" w:firstLineChars="0"/>
        <w:rPr>
          <w:b/>
          <w:szCs w:val="21"/>
        </w:rPr>
      </w:pP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对特别优秀者专业、成绩要求可适当放宽，有参与台湾交流活动以及志愿服务者优先考虑。</w:t>
      </w:r>
    </w:p>
    <w:sectPr>
      <w:headerReference r:id="rId3" w:type="default"/>
      <w:footerReference r:id="rId4" w:type="default"/>
      <w:pgSz w:w="16838" w:h="11906" w:orient="landscape"/>
      <w:pgMar w:top="454" w:right="567" w:bottom="454" w:left="56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新細明體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妯欐シ楂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Inter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06813"/>
      <w:docPartObj>
        <w:docPartGallery w:val="autotext"/>
      </w:docPartObj>
    </w:sdtPr>
    <w:sdtContent>
      <w:p w14:paraId="4FBE42E3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BD124D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EEE15"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BD9F2"/>
    <w:multiLevelType w:val="singleLevel"/>
    <w:tmpl w:val="CB8BD9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DF52C5"/>
    <w:multiLevelType w:val="multilevel"/>
    <w:tmpl w:val="09DF52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246088"/>
    <w:multiLevelType w:val="multilevel"/>
    <w:tmpl w:val="1B246088"/>
    <w:lvl w:ilvl="0" w:tentative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E1"/>
    <w:rsid w:val="00001FCB"/>
    <w:rsid w:val="00006504"/>
    <w:rsid w:val="000117ED"/>
    <w:rsid w:val="00013645"/>
    <w:rsid w:val="000143B8"/>
    <w:rsid w:val="0001498B"/>
    <w:rsid w:val="00014BB5"/>
    <w:rsid w:val="00021DDA"/>
    <w:rsid w:val="00026586"/>
    <w:rsid w:val="0003075D"/>
    <w:rsid w:val="0003101D"/>
    <w:rsid w:val="00044CA0"/>
    <w:rsid w:val="0006395B"/>
    <w:rsid w:val="00073C03"/>
    <w:rsid w:val="000860C5"/>
    <w:rsid w:val="00087CD7"/>
    <w:rsid w:val="00087E49"/>
    <w:rsid w:val="00090344"/>
    <w:rsid w:val="000A004E"/>
    <w:rsid w:val="000A0595"/>
    <w:rsid w:val="000A2C1E"/>
    <w:rsid w:val="000A421B"/>
    <w:rsid w:val="000A6D9F"/>
    <w:rsid w:val="000B0C90"/>
    <w:rsid w:val="000B160A"/>
    <w:rsid w:val="000B1AD4"/>
    <w:rsid w:val="000B58B8"/>
    <w:rsid w:val="000B5EA1"/>
    <w:rsid w:val="000B65DE"/>
    <w:rsid w:val="000B7568"/>
    <w:rsid w:val="000C2784"/>
    <w:rsid w:val="000C59DA"/>
    <w:rsid w:val="000D21F5"/>
    <w:rsid w:val="000E0844"/>
    <w:rsid w:val="000E0E6F"/>
    <w:rsid w:val="000E1B3F"/>
    <w:rsid w:val="000E3222"/>
    <w:rsid w:val="000E4827"/>
    <w:rsid w:val="000E55B1"/>
    <w:rsid w:val="000E7427"/>
    <w:rsid w:val="000F5113"/>
    <w:rsid w:val="0010298D"/>
    <w:rsid w:val="0010473E"/>
    <w:rsid w:val="001122BF"/>
    <w:rsid w:val="00112AAC"/>
    <w:rsid w:val="0012339E"/>
    <w:rsid w:val="00123955"/>
    <w:rsid w:val="00130B0F"/>
    <w:rsid w:val="00132875"/>
    <w:rsid w:val="001377F5"/>
    <w:rsid w:val="00140F18"/>
    <w:rsid w:val="00142070"/>
    <w:rsid w:val="00142D19"/>
    <w:rsid w:val="00143C6E"/>
    <w:rsid w:val="00155207"/>
    <w:rsid w:val="00160C0A"/>
    <w:rsid w:val="0016615C"/>
    <w:rsid w:val="00173A39"/>
    <w:rsid w:val="00183BFC"/>
    <w:rsid w:val="00192B9B"/>
    <w:rsid w:val="00193B42"/>
    <w:rsid w:val="00194D67"/>
    <w:rsid w:val="0019745C"/>
    <w:rsid w:val="00197E8C"/>
    <w:rsid w:val="001A0C15"/>
    <w:rsid w:val="001A4C60"/>
    <w:rsid w:val="001B0F50"/>
    <w:rsid w:val="001B26AA"/>
    <w:rsid w:val="001B28C8"/>
    <w:rsid w:val="001B40F3"/>
    <w:rsid w:val="001B460C"/>
    <w:rsid w:val="001B4C92"/>
    <w:rsid w:val="001B6219"/>
    <w:rsid w:val="001C073F"/>
    <w:rsid w:val="001C4E5C"/>
    <w:rsid w:val="001D0BE4"/>
    <w:rsid w:val="001D5C54"/>
    <w:rsid w:val="001D6C84"/>
    <w:rsid w:val="001E54D5"/>
    <w:rsid w:val="00200336"/>
    <w:rsid w:val="0020140E"/>
    <w:rsid w:val="00202F3A"/>
    <w:rsid w:val="00204F81"/>
    <w:rsid w:val="00205C02"/>
    <w:rsid w:val="00206594"/>
    <w:rsid w:val="002103DD"/>
    <w:rsid w:val="00222382"/>
    <w:rsid w:val="00224170"/>
    <w:rsid w:val="00225D25"/>
    <w:rsid w:val="00230A14"/>
    <w:rsid w:val="00230F60"/>
    <w:rsid w:val="0023124D"/>
    <w:rsid w:val="00233FC5"/>
    <w:rsid w:val="0023414E"/>
    <w:rsid w:val="0024129B"/>
    <w:rsid w:val="00242BE5"/>
    <w:rsid w:val="00243591"/>
    <w:rsid w:val="0025075F"/>
    <w:rsid w:val="002646F8"/>
    <w:rsid w:val="0026759E"/>
    <w:rsid w:val="00271800"/>
    <w:rsid w:val="0027188A"/>
    <w:rsid w:val="00272980"/>
    <w:rsid w:val="002731B1"/>
    <w:rsid w:val="00273812"/>
    <w:rsid w:val="0027419F"/>
    <w:rsid w:val="00275D08"/>
    <w:rsid w:val="00276304"/>
    <w:rsid w:val="00276787"/>
    <w:rsid w:val="0028078B"/>
    <w:rsid w:val="00281206"/>
    <w:rsid w:val="0028129F"/>
    <w:rsid w:val="002834B3"/>
    <w:rsid w:val="002838A1"/>
    <w:rsid w:val="00286CA5"/>
    <w:rsid w:val="00287343"/>
    <w:rsid w:val="00287726"/>
    <w:rsid w:val="0029169F"/>
    <w:rsid w:val="00291BBE"/>
    <w:rsid w:val="002A2254"/>
    <w:rsid w:val="002A3326"/>
    <w:rsid w:val="002A7FD5"/>
    <w:rsid w:val="002B0295"/>
    <w:rsid w:val="002B0B11"/>
    <w:rsid w:val="002B76E4"/>
    <w:rsid w:val="002C0C1B"/>
    <w:rsid w:val="002C2067"/>
    <w:rsid w:val="002D65C1"/>
    <w:rsid w:val="002E1713"/>
    <w:rsid w:val="002E1D3B"/>
    <w:rsid w:val="002F3473"/>
    <w:rsid w:val="002F6CFE"/>
    <w:rsid w:val="00300DD9"/>
    <w:rsid w:val="00303541"/>
    <w:rsid w:val="0030469B"/>
    <w:rsid w:val="00310DB4"/>
    <w:rsid w:val="003119F9"/>
    <w:rsid w:val="003126AA"/>
    <w:rsid w:val="003169F4"/>
    <w:rsid w:val="003270BB"/>
    <w:rsid w:val="00340546"/>
    <w:rsid w:val="00343527"/>
    <w:rsid w:val="003440BC"/>
    <w:rsid w:val="00347416"/>
    <w:rsid w:val="00351CD6"/>
    <w:rsid w:val="00367C12"/>
    <w:rsid w:val="00371217"/>
    <w:rsid w:val="003715AB"/>
    <w:rsid w:val="00373380"/>
    <w:rsid w:val="00375122"/>
    <w:rsid w:val="00376D1B"/>
    <w:rsid w:val="0037763B"/>
    <w:rsid w:val="0038326D"/>
    <w:rsid w:val="00385A55"/>
    <w:rsid w:val="00386978"/>
    <w:rsid w:val="00393597"/>
    <w:rsid w:val="0039362D"/>
    <w:rsid w:val="003A22F7"/>
    <w:rsid w:val="003A2ACA"/>
    <w:rsid w:val="003A5B31"/>
    <w:rsid w:val="003A635E"/>
    <w:rsid w:val="003C4182"/>
    <w:rsid w:val="003D1EDE"/>
    <w:rsid w:val="003D2AA1"/>
    <w:rsid w:val="003D495D"/>
    <w:rsid w:val="003E392A"/>
    <w:rsid w:val="003E67A5"/>
    <w:rsid w:val="003E6A1C"/>
    <w:rsid w:val="003F42C4"/>
    <w:rsid w:val="003F4357"/>
    <w:rsid w:val="003F47C3"/>
    <w:rsid w:val="00401BDA"/>
    <w:rsid w:val="004021E7"/>
    <w:rsid w:val="00407CA6"/>
    <w:rsid w:val="0042494C"/>
    <w:rsid w:val="00425304"/>
    <w:rsid w:val="00430FD3"/>
    <w:rsid w:val="00436B4F"/>
    <w:rsid w:val="004414CD"/>
    <w:rsid w:val="0044186D"/>
    <w:rsid w:val="00441DC7"/>
    <w:rsid w:val="004423EE"/>
    <w:rsid w:val="00446525"/>
    <w:rsid w:val="00450F69"/>
    <w:rsid w:val="00451EC8"/>
    <w:rsid w:val="00456B8D"/>
    <w:rsid w:val="004668C3"/>
    <w:rsid w:val="004873CE"/>
    <w:rsid w:val="0049053E"/>
    <w:rsid w:val="0049580E"/>
    <w:rsid w:val="00496C3E"/>
    <w:rsid w:val="004A5C2F"/>
    <w:rsid w:val="004A7595"/>
    <w:rsid w:val="004B0105"/>
    <w:rsid w:val="004B3481"/>
    <w:rsid w:val="004B37F1"/>
    <w:rsid w:val="004B41C1"/>
    <w:rsid w:val="004B4266"/>
    <w:rsid w:val="004B4582"/>
    <w:rsid w:val="004C1414"/>
    <w:rsid w:val="004C4460"/>
    <w:rsid w:val="004C66C6"/>
    <w:rsid w:val="004C7D47"/>
    <w:rsid w:val="004D43CB"/>
    <w:rsid w:val="004D60DD"/>
    <w:rsid w:val="004D6A5C"/>
    <w:rsid w:val="004E0AB1"/>
    <w:rsid w:val="004E11AF"/>
    <w:rsid w:val="004E31AF"/>
    <w:rsid w:val="004F01F7"/>
    <w:rsid w:val="004F5325"/>
    <w:rsid w:val="00512AD9"/>
    <w:rsid w:val="0052277E"/>
    <w:rsid w:val="00534ECC"/>
    <w:rsid w:val="0053615E"/>
    <w:rsid w:val="00536E09"/>
    <w:rsid w:val="00537B4F"/>
    <w:rsid w:val="0054720A"/>
    <w:rsid w:val="00550D35"/>
    <w:rsid w:val="00551282"/>
    <w:rsid w:val="00551BCD"/>
    <w:rsid w:val="00554C55"/>
    <w:rsid w:val="00556CB9"/>
    <w:rsid w:val="005578AB"/>
    <w:rsid w:val="005675D4"/>
    <w:rsid w:val="0057045A"/>
    <w:rsid w:val="00571B6C"/>
    <w:rsid w:val="0057672F"/>
    <w:rsid w:val="005770DC"/>
    <w:rsid w:val="00577402"/>
    <w:rsid w:val="00577B1A"/>
    <w:rsid w:val="00580334"/>
    <w:rsid w:val="005805A4"/>
    <w:rsid w:val="005916A3"/>
    <w:rsid w:val="00595C24"/>
    <w:rsid w:val="00595D4B"/>
    <w:rsid w:val="0059636E"/>
    <w:rsid w:val="005A0D20"/>
    <w:rsid w:val="005A35EF"/>
    <w:rsid w:val="005A7C0A"/>
    <w:rsid w:val="005B2BBD"/>
    <w:rsid w:val="005B3360"/>
    <w:rsid w:val="005B5EF6"/>
    <w:rsid w:val="005C01CF"/>
    <w:rsid w:val="005C2D17"/>
    <w:rsid w:val="005C2E32"/>
    <w:rsid w:val="005C30D2"/>
    <w:rsid w:val="005D070D"/>
    <w:rsid w:val="005D2B99"/>
    <w:rsid w:val="005D3365"/>
    <w:rsid w:val="005D5C0B"/>
    <w:rsid w:val="005D783F"/>
    <w:rsid w:val="005E1ADD"/>
    <w:rsid w:val="005F08F7"/>
    <w:rsid w:val="005F2227"/>
    <w:rsid w:val="005F4E60"/>
    <w:rsid w:val="00604F37"/>
    <w:rsid w:val="00606341"/>
    <w:rsid w:val="0060693C"/>
    <w:rsid w:val="006104C6"/>
    <w:rsid w:val="0061158A"/>
    <w:rsid w:val="006169DD"/>
    <w:rsid w:val="00625B53"/>
    <w:rsid w:val="00626907"/>
    <w:rsid w:val="00627450"/>
    <w:rsid w:val="006326AF"/>
    <w:rsid w:val="0063530D"/>
    <w:rsid w:val="00643F17"/>
    <w:rsid w:val="006532FB"/>
    <w:rsid w:val="00654442"/>
    <w:rsid w:val="00654AFE"/>
    <w:rsid w:val="0066185B"/>
    <w:rsid w:val="00662E13"/>
    <w:rsid w:val="0066512D"/>
    <w:rsid w:val="006730B0"/>
    <w:rsid w:val="00675171"/>
    <w:rsid w:val="00681309"/>
    <w:rsid w:val="006819CD"/>
    <w:rsid w:val="006962F6"/>
    <w:rsid w:val="00696C9F"/>
    <w:rsid w:val="006B0710"/>
    <w:rsid w:val="006C5168"/>
    <w:rsid w:val="006C75E2"/>
    <w:rsid w:val="006C79C9"/>
    <w:rsid w:val="006D04FA"/>
    <w:rsid w:val="006E52F6"/>
    <w:rsid w:val="006E69C2"/>
    <w:rsid w:val="006E73A9"/>
    <w:rsid w:val="006F0711"/>
    <w:rsid w:val="006F3078"/>
    <w:rsid w:val="00701B7D"/>
    <w:rsid w:val="00704AE1"/>
    <w:rsid w:val="0070649B"/>
    <w:rsid w:val="00706F36"/>
    <w:rsid w:val="00710F7F"/>
    <w:rsid w:val="00712273"/>
    <w:rsid w:val="0071466B"/>
    <w:rsid w:val="007163F8"/>
    <w:rsid w:val="00725B7C"/>
    <w:rsid w:val="00727ABC"/>
    <w:rsid w:val="007329B9"/>
    <w:rsid w:val="00747E01"/>
    <w:rsid w:val="00761B4C"/>
    <w:rsid w:val="007624BC"/>
    <w:rsid w:val="00764752"/>
    <w:rsid w:val="00773730"/>
    <w:rsid w:val="00780866"/>
    <w:rsid w:val="007811BD"/>
    <w:rsid w:val="00783BBF"/>
    <w:rsid w:val="00783FEB"/>
    <w:rsid w:val="00787282"/>
    <w:rsid w:val="00791C77"/>
    <w:rsid w:val="00792783"/>
    <w:rsid w:val="007941CF"/>
    <w:rsid w:val="007A0030"/>
    <w:rsid w:val="007A03BF"/>
    <w:rsid w:val="007A270E"/>
    <w:rsid w:val="007A3EBF"/>
    <w:rsid w:val="007A6C76"/>
    <w:rsid w:val="007B1E25"/>
    <w:rsid w:val="007B286F"/>
    <w:rsid w:val="007B2B69"/>
    <w:rsid w:val="007B3C75"/>
    <w:rsid w:val="007C35EC"/>
    <w:rsid w:val="007C429E"/>
    <w:rsid w:val="007C6210"/>
    <w:rsid w:val="007C7B15"/>
    <w:rsid w:val="007D0FF6"/>
    <w:rsid w:val="007D10B8"/>
    <w:rsid w:val="007D55DB"/>
    <w:rsid w:val="007D7E2B"/>
    <w:rsid w:val="007E75F2"/>
    <w:rsid w:val="007F1832"/>
    <w:rsid w:val="007F312F"/>
    <w:rsid w:val="007F386A"/>
    <w:rsid w:val="007F768F"/>
    <w:rsid w:val="00801770"/>
    <w:rsid w:val="00802266"/>
    <w:rsid w:val="008035B7"/>
    <w:rsid w:val="008039E9"/>
    <w:rsid w:val="0080440C"/>
    <w:rsid w:val="008115FD"/>
    <w:rsid w:val="008122E3"/>
    <w:rsid w:val="00814321"/>
    <w:rsid w:val="00815A1D"/>
    <w:rsid w:val="008166B6"/>
    <w:rsid w:val="008167D2"/>
    <w:rsid w:val="00817F54"/>
    <w:rsid w:val="00821B1E"/>
    <w:rsid w:val="00821FBA"/>
    <w:rsid w:val="00823812"/>
    <w:rsid w:val="008275B4"/>
    <w:rsid w:val="00842AE8"/>
    <w:rsid w:val="00843ACE"/>
    <w:rsid w:val="008472E4"/>
    <w:rsid w:val="00861D61"/>
    <w:rsid w:val="00862962"/>
    <w:rsid w:val="0086421C"/>
    <w:rsid w:val="008647AB"/>
    <w:rsid w:val="00864907"/>
    <w:rsid w:val="00870D8B"/>
    <w:rsid w:val="00870FDE"/>
    <w:rsid w:val="00877CD7"/>
    <w:rsid w:val="00883635"/>
    <w:rsid w:val="00883B3E"/>
    <w:rsid w:val="00883DFF"/>
    <w:rsid w:val="008844A8"/>
    <w:rsid w:val="00886B1A"/>
    <w:rsid w:val="00886D49"/>
    <w:rsid w:val="00887717"/>
    <w:rsid w:val="0089331A"/>
    <w:rsid w:val="008972BC"/>
    <w:rsid w:val="0089792B"/>
    <w:rsid w:val="00897B4C"/>
    <w:rsid w:val="008A15FC"/>
    <w:rsid w:val="008A1B23"/>
    <w:rsid w:val="008A1C59"/>
    <w:rsid w:val="008A3F3B"/>
    <w:rsid w:val="008A5D84"/>
    <w:rsid w:val="008B6548"/>
    <w:rsid w:val="008C4CBD"/>
    <w:rsid w:val="008D1B88"/>
    <w:rsid w:val="008D6C58"/>
    <w:rsid w:val="008E013E"/>
    <w:rsid w:val="008E2901"/>
    <w:rsid w:val="008E299D"/>
    <w:rsid w:val="008E3076"/>
    <w:rsid w:val="008E7442"/>
    <w:rsid w:val="008F2F54"/>
    <w:rsid w:val="008F54B5"/>
    <w:rsid w:val="00901584"/>
    <w:rsid w:val="009061CE"/>
    <w:rsid w:val="0090744A"/>
    <w:rsid w:val="00914980"/>
    <w:rsid w:val="009165F3"/>
    <w:rsid w:val="009234D5"/>
    <w:rsid w:val="00927DAE"/>
    <w:rsid w:val="00930241"/>
    <w:rsid w:val="009321CA"/>
    <w:rsid w:val="0093225E"/>
    <w:rsid w:val="0093228A"/>
    <w:rsid w:val="00932961"/>
    <w:rsid w:val="00932D89"/>
    <w:rsid w:val="0093319F"/>
    <w:rsid w:val="00933407"/>
    <w:rsid w:val="00936DFD"/>
    <w:rsid w:val="00936E17"/>
    <w:rsid w:val="00942446"/>
    <w:rsid w:val="00957354"/>
    <w:rsid w:val="009600E6"/>
    <w:rsid w:val="00961EC1"/>
    <w:rsid w:val="00962CFF"/>
    <w:rsid w:val="00970AE2"/>
    <w:rsid w:val="009730FF"/>
    <w:rsid w:val="00973AB5"/>
    <w:rsid w:val="009843A3"/>
    <w:rsid w:val="00984A36"/>
    <w:rsid w:val="00984F11"/>
    <w:rsid w:val="009853EA"/>
    <w:rsid w:val="009855F2"/>
    <w:rsid w:val="00993B7E"/>
    <w:rsid w:val="009A1680"/>
    <w:rsid w:val="009A4BA2"/>
    <w:rsid w:val="009A5954"/>
    <w:rsid w:val="009A7EE4"/>
    <w:rsid w:val="009B38A1"/>
    <w:rsid w:val="009B4C6F"/>
    <w:rsid w:val="009B7C15"/>
    <w:rsid w:val="009C5A36"/>
    <w:rsid w:val="009C6805"/>
    <w:rsid w:val="009D6DA9"/>
    <w:rsid w:val="009E0DF1"/>
    <w:rsid w:val="009E47AA"/>
    <w:rsid w:val="009E4EB0"/>
    <w:rsid w:val="00A02898"/>
    <w:rsid w:val="00A042FD"/>
    <w:rsid w:val="00A056C0"/>
    <w:rsid w:val="00A06A6C"/>
    <w:rsid w:val="00A07070"/>
    <w:rsid w:val="00A23407"/>
    <w:rsid w:val="00A25896"/>
    <w:rsid w:val="00A30CBE"/>
    <w:rsid w:val="00A322D3"/>
    <w:rsid w:val="00A3298D"/>
    <w:rsid w:val="00A45920"/>
    <w:rsid w:val="00A46979"/>
    <w:rsid w:val="00A53C09"/>
    <w:rsid w:val="00A5617F"/>
    <w:rsid w:val="00A5721C"/>
    <w:rsid w:val="00A63B89"/>
    <w:rsid w:val="00A64E48"/>
    <w:rsid w:val="00A6571E"/>
    <w:rsid w:val="00A76EB1"/>
    <w:rsid w:val="00A774F4"/>
    <w:rsid w:val="00A947F6"/>
    <w:rsid w:val="00A9756B"/>
    <w:rsid w:val="00AA0E2E"/>
    <w:rsid w:val="00AA1962"/>
    <w:rsid w:val="00AA2F77"/>
    <w:rsid w:val="00AA382F"/>
    <w:rsid w:val="00AA6CD4"/>
    <w:rsid w:val="00AA7123"/>
    <w:rsid w:val="00AB0A4E"/>
    <w:rsid w:val="00AC2F70"/>
    <w:rsid w:val="00AC5BD2"/>
    <w:rsid w:val="00AC754B"/>
    <w:rsid w:val="00AD20B7"/>
    <w:rsid w:val="00AD2E5E"/>
    <w:rsid w:val="00AD39E4"/>
    <w:rsid w:val="00AD47C9"/>
    <w:rsid w:val="00AD5C2E"/>
    <w:rsid w:val="00AD6F1A"/>
    <w:rsid w:val="00AD6F41"/>
    <w:rsid w:val="00AE1AE8"/>
    <w:rsid w:val="00AE4272"/>
    <w:rsid w:val="00AF0E61"/>
    <w:rsid w:val="00AF19B2"/>
    <w:rsid w:val="00AF3D36"/>
    <w:rsid w:val="00B05F12"/>
    <w:rsid w:val="00B14B9A"/>
    <w:rsid w:val="00B31EF9"/>
    <w:rsid w:val="00B32B7C"/>
    <w:rsid w:val="00B41BC3"/>
    <w:rsid w:val="00B41EA3"/>
    <w:rsid w:val="00B45126"/>
    <w:rsid w:val="00B46795"/>
    <w:rsid w:val="00B46B76"/>
    <w:rsid w:val="00B47A98"/>
    <w:rsid w:val="00B61476"/>
    <w:rsid w:val="00B76E83"/>
    <w:rsid w:val="00B77D74"/>
    <w:rsid w:val="00B85B6C"/>
    <w:rsid w:val="00B871A3"/>
    <w:rsid w:val="00B875CC"/>
    <w:rsid w:val="00B90C3A"/>
    <w:rsid w:val="00B92BEC"/>
    <w:rsid w:val="00B97ED8"/>
    <w:rsid w:val="00BA1795"/>
    <w:rsid w:val="00BA285B"/>
    <w:rsid w:val="00BA34E0"/>
    <w:rsid w:val="00BA77A0"/>
    <w:rsid w:val="00BB0519"/>
    <w:rsid w:val="00BB5882"/>
    <w:rsid w:val="00BB62C8"/>
    <w:rsid w:val="00BC1BFE"/>
    <w:rsid w:val="00BC248A"/>
    <w:rsid w:val="00BD4E33"/>
    <w:rsid w:val="00BE361E"/>
    <w:rsid w:val="00BF14CC"/>
    <w:rsid w:val="00BF2CA3"/>
    <w:rsid w:val="00BF2DE2"/>
    <w:rsid w:val="00BF300D"/>
    <w:rsid w:val="00BF557F"/>
    <w:rsid w:val="00BF72E9"/>
    <w:rsid w:val="00BF75B4"/>
    <w:rsid w:val="00C018C4"/>
    <w:rsid w:val="00C06B1B"/>
    <w:rsid w:val="00C122F8"/>
    <w:rsid w:val="00C219B8"/>
    <w:rsid w:val="00C22790"/>
    <w:rsid w:val="00C26434"/>
    <w:rsid w:val="00C27B49"/>
    <w:rsid w:val="00C3084C"/>
    <w:rsid w:val="00C31BA8"/>
    <w:rsid w:val="00C41551"/>
    <w:rsid w:val="00C46CBD"/>
    <w:rsid w:val="00C478F3"/>
    <w:rsid w:val="00C50F47"/>
    <w:rsid w:val="00C5648F"/>
    <w:rsid w:val="00C60873"/>
    <w:rsid w:val="00C753FC"/>
    <w:rsid w:val="00C772DF"/>
    <w:rsid w:val="00C846AF"/>
    <w:rsid w:val="00C91999"/>
    <w:rsid w:val="00C9200F"/>
    <w:rsid w:val="00C94661"/>
    <w:rsid w:val="00C94BF3"/>
    <w:rsid w:val="00C96542"/>
    <w:rsid w:val="00CA0A7B"/>
    <w:rsid w:val="00CA34FA"/>
    <w:rsid w:val="00CA3F61"/>
    <w:rsid w:val="00CA44F6"/>
    <w:rsid w:val="00CA57A8"/>
    <w:rsid w:val="00CB3BA9"/>
    <w:rsid w:val="00CB5746"/>
    <w:rsid w:val="00CB622F"/>
    <w:rsid w:val="00CC27C2"/>
    <w:rsid w:val="00CC5772"/>
    <w:rsid w:val="00CC75F4"/>
    <w:rsid w:val="00CD0652"/>
    <w:rsid w:val="00CD09EC"/>
    <w:rsid w:val="00CD411C"/>
    <w:rsid w:val="00CD4D9E"/>
    <w:rsid w:val="00CD7474"/>
    <w:rsid w:val="00CE03B0"/>
    <w:rsid w:val="00CE075A"/>
    <w:rsid w:val="00CE3D08"/>
    <w:rsid w:val="00CF56FC"/>
    <w:rsid w:val="00D07E1E"/>
    <w:rsid w:val="00D1083F"/>
    <w:rsid w:val="00D20CA3"/>
    <w:rsid w:val="00D224F7"/>
    <w:rsid w:val="00D22CA6"/>
    <w:rsid w:val="00D231DA"/>
    <w:rsid w:val="00D234F5"/>
    <w:rsid w:val="00D26885"/>
    <w:rsid w:val="00D30194"/>
    <w:rsid w:val="00D30D61"/>
    <w:rsid w:val="00D33E86"/>
    <w:rsid w:val="00D3536B"/>
    <w:rsid w:val="00D4082D"/>
    <w:rsid w:val="00D41448"/>
    <w:rsid w:val="00D4423D"/>
    <w:rsid w:val="00D45E08"/>
    <w:rsid w:val="00D45EE4"/>
    <w:rsid w:val="00D46B0B"/>
    <w:rsid w:val="00D47103"/>
    <w:rsid w:val="00D51622"/>
    <w:rsid w:val="00D5699F"/>
    <w:rsid w:val="00D62164"/>
    <w:rsid w:val="00D66CA2"/>
    <w:rsid w:val="00D72A5D"/>
    <w:rsid w:val="00D74041"/>
    <w:rsid w:val="00D763E2"/>
    <w:rsid w:val="00D84BE3"/>
    <w:rsid w:val="00D905FA"/>
    <w:rsid w:val="00DA084C"/>
    <w:rsid w:val="00DA3C08"/>
    <w:rsid w:val="00DB3E7B"/>
    <w:rsid w:val="00DB5474"/>
    <w:rsid w:val="00DB6898"/>
    <w:rsid w:val="00DC1144"/>
    <w:rsid w:val="00DC3CA3"/>
    <w:rsid w:val="00DD1B21"/>
    <w:rsid w:val="00DD39ED"/>
    <w:rsid w:val="00DE1C7F"/>
    <w:rsid w:val="00DE4B45"/>
    <w:rsid w:val="00DF2D37"/>
    <w:rsid w:val="00E06A5A"/>
    <w:rsid w:val="00E071AD"/>
    <w:rsid w:val="00E10F2A"/>
    <w:rsid w:val="00E1133B"/>
    <w:rsid w:val="00E1591F"/>
    <w:rsid w:val="00E159E3"/>
    <w:rsid w:val="00E15DDE"/>
    <w:rsid w:val="00E15F10"/>
    <w:rsid w:val="00E16C35"/>
    <w:rsid w:val="00E17196"/>
    <w:rsid w:val="00E20E6E"/>
    <w:rsid w:val="00E26215"/>
    <w:rsid w:val="00E4296D"/>
    <w:rsid w:val="00E447D7"/>
    <w:rsid w:val="00E4525D"/>
    <w:rsid w:val="00E45C74"/>
    <w:rsid w:val="00E475B3"/>
    <w:rsid w:val="00E50461"/>
    <w:rsid w:val="00E51E1A"/>
    <w:rsid w:val="00E670CC"/>
    <w:rsid w:val="00E77B0C"/>
    <w:rsid w:val="00E804F5"/>
    <w:rsid w:val="00E85137"/>
    <w:rsid w:val="00E91A00"/>
    <w:rsid w:val="00E94B50"/>
    <w:rsid w:val="00EA103B"/>
    <w:rsid w:val="00EA3C5B"/>
    <w:rsid w:val="00EA4C03"/>
    <w:rsid w:val="00EA5DCD"/>
    <w:rsid w:val="00EB2787"/>
    <w:rsid w:val="00EB2AD4"/>
    <w:rsid w:val="00EB2ECA"/>
    <w:rsid w:val="00EB6795"/>
    <w:rsid w:val="00EC223E"/>
    <w:rsid w:val="00EC2697"/>
    <w:rsid w:val="00ED166C"/>
    <w:rsid w:val="00ED2C74"/>
    <w:rsid w:val="00ED4C6D"/>
    <w:rsid w:val="00ED4E5D"/>
    <w:rsid w:val="00ED5500"/>
    <w:rsid w:val="00EF48B0"/>
    <w:rsid w:val="00EF621D"/>
    <w:rsid w:val="00EF6966"/>
    <w:rsid w:val="00EF6B41"/>
    <w:rsid w:val="00F14484"/>
    <w:rsid w:val="00F17E92"/>
    <w:rsid w:val="00F220F5"/>
    <w:rsid w:val="00F3145F"/>
    <w:rsid w:val="00F339DC"/>
    <w:rsid w:val="00F368D9"/>
    <w:rsid w:val="00F41940"/>
    <w:rsid w:val="00F46218"/>
    <w:rsid w:val="00F53E16"/>
    <w:rsid w:val="00F65E2B"/>
    <w:rsid w:val="00F71CCE"/>
    <w:rsid w:val="00F72C60"/>
    <w:rsid w:val="00F72DBB"/>
    <w:rsid w:val="00F85F2C"/>
    <w:rsid w:val="00F860B1"/>
    <w:rsid w:val="00F93495"/>
    <w:rsid w:val="00F93A87"/>
    <w:rsid w:val="00F94023"/>
    <w:rsid w:val="00FA0973"/>
    <w:rsid w:val="00FB29BE"/>
    <w:rsid w:val="00FB6143"/>
    <w:rsid w:val="00FC0D92"/>
    <w:rsid w:val="00FC3921"/>
    <w:rsid w:val="00FC481F"/>
    <w:rsid w:val="00FD2C02"/>
    <w:rsid w:val="00FE0248"/>
    <w:rsid w:val="00FE1704"/>
    <w:rsid w:val="00FE2103"/>
    <w:rsid w:val="00FE32E1"/>
    <w:rsid w:val="00FE62E9"/>
    <w:rsid w:val="00FE7F2E"/>
    <w:rsid w:val="00FF1B4F"/>
    <w:rsid w:val="00FF6726"/>
    <w:rsid w:val="10DD7F3C"/>
    <w:rsid w:val="1AC27BC6"/>
    <w:rsid w:val="1CE97F6D"/>
    <w:rsid w:val="3BE51952"/>
    <w:rsid w:val="424C6530"/>
    <w:rsid w:val="45F81956"/>
    <w:rsid w:val="48FB5D34"/>
    <w:rsid w:val="629C780E"/>
    <w:rsid w:val="64D27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link w:val="13"/>
    <w:qFormat/>
    <w:uiPriority w:val="0"/>
    <w:pPr>
      <w:spacing w:line="360" w:lineRule="exact"/>
      <w:ind w:left="480" w:leftChars="200"/>
      <w:jc w:val="left"/>
    </w:pPr>
    <w:rPr>
      <w:rFonts w:eastAsia="PMingLiU"/>
      <w:sz w:val="24"/>
      <w:lang w:eastAsia="zh-TW"/>
    </w:rPr>
  </w:style>
  <w:style w:type="character" w:customStyle="1" w:styleId="13">
    <w:name w:val="List Paragraph Char"/>
    <w:basedOn w:val="6"/>
    <w:link w:val="12"/>
    <w:qFormat/>
    <w:locked/>
    <w:uiPriority w:val="0"/>
    <w:rPr>
      <w:rFonts w:eastAsia="PMingLiU"/>
      <w:kern w:val="2"/>
      <w:sz w:val="24"/>
      <w:szCs w:val="24"/>
      <w:lang w:val="en-US" w:eastAsia="zh-TW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細明體..." w:hAnsi="Times New Roman" w:eastAsia="新細明體..." w:cs="新細明體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D3F2-F6FA-49E8-90B5-D56D0481FF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2122</Words>
  <Characters>2868</Characters>
  <Lines>21</Lines>
  <Paragraphs>6</Paragraphs>
  <TotalTime>14</TotalTime>
  <ScaleCrop>false</ScaleCrop>
  <LinksUpToDate>false</LinksUpToDate>
  <CharactersWithSpaces>2905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2025-02-25T08:38:00Z</dcterms:created>
  <dc:creator>雨林木风</dc:creator>
  <cp:lastModifiedBy>嘉酩酒业-孙龙</cp:lastModifiedBy>
  <cp:lastPrinted>2025-02-27T09:39:00Z</cp:lastPrinted>
  <dcterms:modified xsi:type="dcterms:W3CDTF">2025-09-18T08:00:20Z</dcterms:modified>
  <dc:title>经济管理学院学生交流项目说明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E0A4ADAC59BD41D1BFC957CF0C6CE336_13</vt:lpwstr>
  </property>
  <property fmtid="{D5CDD505-2E9C-101B-9397-08002B2CF9AE}" pid="4" name="KSOTemplateDocerSaveRecord">
    <vt:lpwstr>eyJoZGlkIjoiZGM3YzI2NmRiZWQzZGJiMTIxNjRiNWYxMTVlNDY4ZDUiLCJ1c2VySWQiOiIzMDM1NjU5NzAifQ==</vt:lpwstr>
  </property>
</Properties>
</file>