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Calibri" w:hAnsi="Calibri" w:eastAsia="黑体"/>
          <w:color w:val="7F6000" w:themeColor="accent4" w:themeShade="80"/>
          <w:sz w:val="32"/>
          <w:szCs w:val="28"/>
        </w:rPr>
      </w:pPr>
      <w:r>
        <w:rPr>
          <w:rFonts w:hint="eastAsia" w:ascii="Calibri" w:hAnsi="Calibri" w:eastAsia="黑体"/>
          <w:color w:val="7F6000" w:themeColor="accent4" w:themeShade="80"/>
          <w:sz w:val="32"/>
          <w:szCs w:val="28"/>
        </w:rPr>
        <w:t>中日青少年交流促进年项目</w:t>
      </w:r>
    </w:p>
    <w:p>
      <w:pPr>
        <w:widowControl/>
        <w:tabs>
          <w:tab w:val="left" w:pos="8250"/>
        </w:tabs>
        <w:rPr>
          <w:rFonts w:ascii="Calibri" w:hAnsi="Calibri" w:eastAsia="黑体"/>
          <w:color w:val="203864" w:themeColor="accent5" w:themeShade="80"/>
          <w:sz w:val="56"/>
          <w:szCs w:val="28"/>
        </w:rPr>
      </w:pPr>
      <w:r>
        <w:rPr>
          <w:rFonts w:ascii="Calibri" w:hAnsi="Calibri" w:eastAsia="黑体"/>
          <w:color w:val="203864" w:themeColor="accent5" w:themeShade="80"/>
          <w:sz w:val="56"/>
          <w:szCs w:val="28"/>
        </w:rPr>
        <w:tab/>
      </w:r>
    </w:p>
    <w:p>
      <w:pPr>
        <w:widowControl/>
        <w:jc w:val="right"/>
        <w:rPr>
          <w:rFonts w:ascii="Calibri" w:hAnsi="Calibri" w:eastAsia="黑体"/>
          <w:color w:val="203864" w:themeColor="accent5" w:themeShade="80"/>
          <w:sz w:val="56"/>
          <w:szCs w:val="28"/>
        </w:rPr>
      </w:pPr>
    </w:p>
    <w:p>
      <w:pPr>
        <w:widowControl/>
        <w:jc w:val="right"/>
        <w:rPr>
          <w:rFonts w:ascii="Calibri" w:hAnsi="Calibri" w:eastAsia="黑体"/>
          <w:color w:val="203864" w:themeColor="accent5" w:themeShade="80"/>
          <w:sz w:val="56"/>
          <w:szCs w:val="28"/>
        </w:rPr>
      </w:pPr>
    </w:p>
    <w:p>
      <w:pPr>
        <w:widowControl/>
        <w:spacing w:line="1200" w:lineRule="exact"/>
        <w:jc w:val="right"/>
        <w:rPr>
          <w:rFonts w:ascii="Calibri" w:hAnsi="Calibri" w:eastAsia="黑体"/>
          <w:color w:val="385723" w:themeColor="accent6" w:themeShade="80"/>
          <w:sz w:val="80"/>
          <w:szCs w:val="80"/>
        </w:rPr>
      </w:pPr>
      <w:bookmarkStart w:id="0" w:name="_Hlk1027290"/>
      <w:r>
        <w:rPr>
          <w:rFonts w:hint="eastAsia" w:ascii="Calibri" w:hAnsi="Calibri" w:eastAsia="黑体"/>
          <w:color w:val="385723" w:themeColor="accent6" w:themeShade="80"/>
          <w:sz w:val="80"/>
          <w:szCs w:val="80"/>
        </w:rPr>
        <w:t>日本</w:t>
      </w:r>
      <w:bookmarkStart w:id="1" w:name="_Hlk1546584"/>
      <w:r>
        <w:rPr>
          <w:rFonts w:hint="eastAsia" w:ascii="Calibri" w:hAnsi="Calibri" w:eastAsia="黑体"/>
          <w:color w:val="385723" w:themeColor="accent6" w:themeShade="80"/>
          <w:sz w:val="80"/>
          <w:szCs w:val="80"/>
        </w:rPr>
        <w:t>芝浦工业大学</w:t>
      </w:r>
      <w:bookmarkEnd w:id="1"/>
    </w:p>
    <w:p>
      <w:pPr>
        <w:widowControl/>
        <w:spacing w:line="1200" w:lineRule="exact"/>
        <w:jc w:val="right"/>
        <w:rPr>
          <w:rFonts w:ascii="Calibri" w:hAnsi="Calibri" w:eastAsia="黑体"/>
          <w:color w:val="808080" w:themeColor="text1" w:themeTint="80"/>
          <w:sz w:val="56"/>
          <w:szCs w:val="70"/>
          <w14:textFill>
            <w14:solidFill>
              <w14:schemeClr w14:val="tx1">
                <w14:lumMod w14:val="50000"/>
                <w14:lumOff w14:val="50000"/>
              </w14:schemeClr>
            </w14:solidFill>
          </w14:textFill>
        </w:rPr>
      </w:pPr>
      <w:r>
        <w:rPr>
          <w:rFonts w:ascii="Calibri" w:hAnsi="Calibri" w:eastAsia="黑体"/>
          <w:color w:val="808080" w:themeColor="text1" w:themeTint="80"/>
          <w:sz w:val="56"/>
          <w:szCs w:val="70"/>
          <w14:textFill>
            <w14:solidFill>
              <w14:schemeClr w14:val="tx1">
                <w14:lumMod w14:val="50000"/>
                <w14:lumOff w14:val="50000"/>
              </w14:schemeClr>
            </w14:solidFill>
          </w14:textFill>
        </w:rPr>
        <w:t>2019·</w:t>
      </w:r>
      <w:r>
        <w:rPr>
          <w:rFonts w:hint="eastAsia" w:ascii="Calibri" w:hAnsi="Calibri" w:eastAsia="黑体"/>
          <w:color w:val="808080" w:themeColor="text1" w:themeTint="80"/>
          <w:sz w:val="56"/>
          <w:szCs w:val="70"/>
          <w14:textFill>
            <w14:solidFill>
              <w14:schemeClr w14:val="tx1">
                <w14:lumMod w14:val="50000"/>
                <w14:lumOff w14:val="50000"/>
              </w14:schemeClr>
            </w14:solidFill>
          </w14:textFill>
        </w:rPr>
        <w:t>理工科实验主题短期课程</w:t>
      </w:r>
    </w:p>
    <w:bookmarkEnd w:id="0"/>
    <w:p>
      <w:pPr>
        <w:widowControl/>
        <w:wordWrap w:val="0"/>
        <w:jc w:val="right"/>
        <w:rPr>
          <w:rFonts w:ascii="Calibri" w:hAnsi="Calibri" w:eastAsia="黑体"/>
          <w:color w:val="203864" w:themeColor="accent5" w:themeShade="80"/>
          <w:sz w:val="24"/>
          <w:szCs w:val="24"/>
        </w:rPr>
      </w:pPr>
      <w:r>
        <w:rPr>
          <w:rFonts w:ascii="Calibri" w:hAnsi="Calibri" w:eastAsia="黑体"/>
          <w:color w:val="404040" w:themeColor="text1" w:themeTint="BF"/>
          <w:sz w:val="24"/>
          <w:szCs w:val="24"/>
          <w14:textFill>
            <w14:solidFill>
              <w14:schemeClr w14:val="tx1">
                <w14:lumMod w14:val="75000"/>
                <w14:lumOff w14:val="25000"/>
              </w14:schemeClr>
            </w14:solidFill>
          </w14:textFill>
        </w:rPr>
        <w:t>Shibaura University of Technology</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w:t>
      </w:r>
      <w:r>
        <w:rPr>
          <w:rFonts w:ascii="Calibri" w:hAnsi="Calibri" w:eastAsia="黑体"/>
          <w:color w:val="404040" w:themeColor="text1" w:themeTint="BF"/>
          <w:sz w:val="24"/>
          <w:szCs w:val="24"/>
          <w14:textFill>
            <w14:solidFill>
              <w14:schemeClr w14:val="tx1">
                <w14:lumMod w14:val="75000"/>
                <w14:lumOff w14:val="25000"/>
              </w14:schemeClr>
            </w14:solidFill>
          </w14:textFill>
        </w:rPr>
        <w:t xml:space="preserve">Science </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&amp;</w:t>
      </w:r>
      <w:r>
        <w:rPr>
          <w:rFonts w:ascii="Calibri" w:hAnsi="Calibri" w:eastAsia="黑体"/>
          <w:color w:val="404040" w:themeColor="text1" w:themeTint="BF"/>
          <w:sz w:val="24"/>
          <w:szCs w:val="24"/>
          <w14:textFill>
            <w14:solidFill>
              <w14:schemeClr w14:val="tx1">
                <w14:lumMod w14:val="75000"/>
                <w14:lumOff w14:val="25000"/>
              </w14:schemeClr>
            </w14:solidFill>
          </w14:textFill>
        </w:rPr>
        <w:t xml:space="preserve"> </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E</w:t>
      </w:r>
      <w:r>
        <w:rPr>
          <w:rFonts w:ascii="Calibri" w:hAnsi="Calibri" w:eastAsia="黑体"/>
          <w:color w:val="404040" w:themeColor="text1" w:themeTint="BF"/>
          <w:sz w:val="24"/>
          <w:szCs w:val="24"/>
          <w14:textFill>
            <w14:solidFill>
              <w14:schemeClr w14:val="tx1">
                <w14:lumMod w14:val="75000"/>
                <w14:lumOff w14:val="25000"/>
              </w14:schemeClr>
            </w14:solidFill>
          </w14:textFill>
        </w:rPr>
        <w:t xml:space="preserve">ngineering </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E</w:t>
      </w:r>
      <w:r>
        <w:rPr>
          <w:rFonts w:ascii="Calibri" w:hAnsi="Calibri" w:eastAsia="黑体"/>
          <w:color w:val="404040" w:themeColor="text1" w:themeTint="BF"/>
          <w:sz w:val="24"/>
          <w:szCs w:val="24"/>
          <w14:textFill>
            <w14:solidFill>
              <w14:schemeClr w14:val="tx1">
                <w14:lumMod w14:val="75000"/>
                <w14:lumOff w14:val="25000"/>
              </w14:schemeClr>
            </w14:solidFill>
          </w14:textFill>
        </w:rPr>
        <w:t xml:space="preserve">xperiment </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C</w:t>
      </w:r>
      <w:r>
        <w:rPr>
          <w:rFonts w:ascii="Calibri" w:hAnsi="Calibri" w:eastAsia="黑体"/>
          <w:color w:val="404040" w:themeColor="text1" w:themeTint="BF"/>
          <w:sz w:val="24"/>
          <w:szCs w:val="24"/>
          <w14:textFill>
            <w14:solidFill>
              <w14:schemeClr w14:val="tx1">
                <w14:lumMod w14:val="75000"/>
                <w14:lumOff w14:val="25000"/>
              </w14:schemeClr>
            </w14:solidFill>
          </w14:textFill>
        </w:rPr>
        <w:t>ourse</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（2</w:t>
      </w:r>
      <w:r>
        <w:rPr>
          <w:rFonts w:ascii="Calibri" w:hAnsi="Calibri" w:eastAsia="黑体"/>
          <w:color w:val="404040" w:themeColor="text1" w:themeTint="BF"/>
          <w:sz w:val="24"/>
          <w:szCs w:val="24"/>
          <w14:textFill>
            <w14:solidFill>
              <w14:schemeClr w14:val="tx1">
                <w14:lumMod w14:val="75000"/>
                <w14:lumOff w14:val="25000"/>
              </w14:schemeClr>
            </w14:solidFill>
          </w14:textFill>
        </w:rPr>
        <w:t>019</w:t>
      </w:r>
      <w:r>
        <w:rPr>
          <w:rFonts w:hint="eastAsia" w:ascii="Calibri" w:hAnsi="Calibri" w:eastAsia="黑体"/>
          <w:color w:val="404040" w:themeColor="text1" w:themeTint="BF"/>
          <w:sz w:val="24"/>
          <w:szCs w:val="24"/>
          <w14:textFill>
            <w14:solidFill>
              <w14:schemeClr w14:val="tx1">
                <w14:lumMod w14:val="75000"/>
                <w14:lumOff w14:val="25000"/>
              </w14:schemeClr>
            </w14:solidFill>
          </w14:textFill>
        </w:rPr>
        <w:t>）</w:t>
      </w: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jc w:val="left"/>
        <w:rPr>
          <w:rFonts w:ascii="Calibri" w:hAnsi="Calibri" w:eastAsia="黑体"/>
          <w:color w:val="203864" w:themeColor="accent5" w:themeShade="80"/>
          <w:sz w:val="32"/>
          <w:szCs w:val="28"/>
        </w:rPr>
      </w:pP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ascii="Calibri" w:hAnsi="Calibri" w:eastAsia="黑体"/>
          <w:color w:val="404040" w:themeColor="text1" w:themeTint="BF"/>
          <w:szCs w:val="21"/>
          <w14:textFill>
            <w14:solidFill>
              <w14:schemeClr w14:val="tx1">
                <w14:lumMod w14:val="75000"/>
                <w14:lumOff w14:val="25000"/>
              </w14:schemeClr>
            </w14:solidFill>
          </w14:textFill>
        </w:rPr>
        <w:t>项目类型：</w:t>
      </w:r>
      <w:r>
        <w:rPr>
          <w:rFonts w:hint="eastAsia" w:ascii="Calibri" w:hAnsi="Calibri" w:eastAsia="黑体"/>
          <w:color w:val="404040" w:themeColor="text1" w:themeTint="BF"/>
          <w:szCs w:val="21"/>
          <w14:textFill>
            <w14:solidFill>
              <w14:schemeClr w14:val="tx1">
                <w14:lumMod w14:val="75000"/>
                <w14:lumOff w14:val="25000"/>
              </w14:schemeClr>
            </w14:solidFill>
          </w14:textFill>
        </w:rPr>
        <w:t>暑期课程</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hint="eastAsia" w:ascii="Calibri" w:hAnsi="Calibri" w:eastAsia="黑体"/>
          <w:color w:val="404040" w:themeColor="text1" w:themeTint="BF"/>
          <w:szCs w:val="21"/>
          <w14:textFill>
            <w14:solidFill>
              <w14:schemeClr w14:val="tx1">
                <w14:lumMod w14:val="75000"/>
                <w14:lumOff w14:val="25000"/>
              </w14:schemeClr>
            </w14:solidFill>
          </w14:textFill>
        </w:rPr>
        <w:t>项目费用</w:t>
      </w:r>
      <w:r>
        <w:rPr>
          <w:rFonts w:ascii="Calibri" w:hAnsi="Calibri" w:eastAsia="黑体"/>
          <w:color w:val="404040" w:themeColor="text1" w:themeTint="BF"/>
          <w:szCs w:val="21"/>
          <w14:textFill>
            <w14:solidFill>
              <w14:schemeClr w14:val="tx1">
                <w14:lumMod w14:val="75000"/>
                <w14:lumOff w14:val="25000"/>
              </w14:schemeClr>
            </w14:solidFill>
          </w14:textFill>
        </w:rPr>
        <w:t>：223000日元</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hint="eastAsia" w:ascii="Calibri" w:hAnsi="Calibri" w:eastAsia="黑体"/>
          <w:color w:val="404040" w:themeColor="text1" w:themeTint="BF"/>
          <w:szCs w:val="21"/>
          <w14:textFill>
            <w14:solidFill>
              <w14:schemeClr w14:val="tx1">
                <w14:lumMod w14:val="75000"/>
                <w14:lumOff w14:val="25000"/>
              </w14:schemeClr>
            </w14:solidFill>
          </w14:textFill>
        </w:rPr>
        <w:t>项目名额：30人</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ascii="Calibri" w:hAnsi="Calibri" w:eastAsia="黑体"/>
          <w:color w:val="404040" w:themeColor="text1" w:themeTint="BF"/>
          <w:szCs w:val="21"/>
          <w14:textFill>
            <w14:solidFill>
              <w14:schemeClr w14:val="tx1">
                <w14:lumMod w14:val="75000"/>
                <w14:lumOff w14:val="25000"/>
              </w14:schemeClr>
            </w14:solidFill>
          </w14:textFill>
        </w:rPr>
        <w:t>项目时段：2019年7月18日</w:t>
      </w:r>
      <w:r>
        <w:rPr>
          <w:rFonts w:hint="eastAsia" w:ascii="Calibri" w:hAnsi="Calibri" w:eastAsia="黑体"/>
          <w:color w:val="404040" w:themeColor="text1" w:themeTint="BF"/>
          <w:szCs w:val="21"/>
          <w14:textFill>
            <w14:solidFill>
              <w14:schemeClr w14:val="tx1">
                <w14:lumMod w14:val="75000"/>
                <w14:lumOff w14:val="25000"/>
              </w14:schemeClr>
            </w14:solidFill>
          </w14:textFill>
        </w:rPr>
        <w:t>至</w:t>
      </w:r>
      <w:r>
        <w:rPr>
          <w:rFonts w:ascii="Calibri" w:hAnsi="Calibri" w:eastAsia="黑体"/>
          <w:color w:val="404040" w:themeColor="text1" w:themeTint="BF"/>
          <w:szCs w:val="21"/>
          <w14:textFill>
            <w14:solidFill>
              <w14:schemeClr w14:val="tx1">
                <w14:lumMod w14:val="75000"/>
                <w14:lumOff w14:val="25000"/>
              </w14:schemeClr>
            </w14:solidFill>
          </w14:textFill>
        </w:rPr>
        <w:t>7月27日</w:t>
      </w:r>
    </w:p>
    <w:p>
      <w:pPr>
        <w:widowControl/>
        <w:spacing w:line="400" w:lineRule="exact"/>
        <w:jc w:val="left"/>
        <w:rPr>
          <w:rFonts w:ascii="Calibri" w:hAnsi="Calibri" w:eastAsia="黑体"/>
          <w:color w:val="404040" w:themeColor="text1" w:themeTint="BF"/>
          <w:szCs w:val="21"/>
          <w14:textFill>
            <w14:solidFill>
              <w14:schemeClr w14:val="tx1">
                <w14:lumMod w14:val="75000"/>
                <w14:lumOff w14:val="25000"/>
              </w14:schemeClr>
            </w14:solidFill>
          </w14:textFill>
        </w:rPr>
      </w:pPr>
      <w:r>
        <w:rPr>
          <w:rFonts w:ascii="Calibri" w:hAnsi="Calibri" w:eastAsia="黑体"/>
          <w:color w:val="404040" w:themeColor="text1" w:themeTint="BF"/>
          <w:szCs w:val="21"/>
          <w14:textFill>
            <w14:solidFill>
              <w14:schemeClr w14:val="tx1">
                <w14:lumMod w14:val="75000"/>
                <w14:lumOff w14:val="25000"/>
              </w14:schemeClr>
            </w14:solidFill>
          </w14:textFill>
        </w:rPr>
        <w:t>报名截至：2019年5月31日</w:t>
      </w:r>
    </w:p>
    <w:p>
      <w:pPr>
        <w:widowControl/>
        <w:spacing w:line="400" w:lineRule="exact"/>
        <w:jc w:val="left"/>
        <w:rPr>
          <w:rFonts w:ascii="Calibri" w:hAnsi="Calibri" w:eastAsia="黑体"/>
          <w:color w:val="203864" w:themeColor="accent5" w:themeShade="80"/>
          <w:sz w:val="24"/>
          <w:szCs w:val="24"/>
        </w:rPr>
      </w:pPr>
      <w:r>
        <w:rPr>
          <w:rFonts w:ascii="Calibri" w:hAnsi="Calibri" w:eastAsia="黑体"/>
          <w:color w:val="404040" w:themeColor="text1" w:themeTint="BF"/>
          <w:szCs w:val="21"/>
          <w14:textFill>
            <w14:solidFill>
              <w14:schemeClr w14:val="tx1">
                <w14:lumMod w14:val="75000"/>
                <w14:lumOff w14:val="25000"/>
              </w14:schemeClr>
            </w14:solidFill>
          </w14:textFill>
        </w:rPr>
        <w:t>培养方向：</w:t>
      </w:r>
      <w:r>
        <w:rPr>
          <w:rFonts w:hint="eastAsia" w:ascii="Calibri" w:hAnsi="Calibri" w:eastAsia="黑体"/>
          <w:color w:val="404040" w:themeColor="text1" w:themeTint="BF"/>
          <w:szCs w:val="21"/>
          <w14:textFill>
            <w14:solidFill>
              <w14:schemeClr w14:val="tx1">
                <w14:lumMod w14:val="75000"/>
                <w14:lumOff w14:val="25000"/>
              </w14:schemeClr>
            </w14:solidFill>
          </w14:textFill>
        </w:rPr>
        <w:t>电子工科等相关专业</w:t>
      </w:r>
    </w:p>
    <w:p>
      <w:pPr>
        <w:widowControl/>
        <w:jc w:val="left"/>
        <w:rPr>
          <w:rFonts w:ascii="Calibri" w:hAnsi="Calibri" w:eastAsia="黑体"/>
          <w:color w:val="203864" w:themeColor="accent5" w:themeShade="80"/>
          <w:sz w:val="32"/>
          <w:szCs w:val="28"/>
        </w:rPr>
        <w:sectPr>
          <w:headerReference r:id="rId3" w:type="default"/>
          <w:pgSz w:w="11906" w:h="16838"/>
          <w:pgMar w:top="1440" w:right="1080" w:bottom="1440" w:left="1080" w:header="851" w:footer="992" w:gutter="0"/>
          <w:pgBorders w:offsetFrom="page">
            <w:top w:val="dashDotStroked" w:color="538135" w:themeColor="accent6" w:themeShade="BF" w:sz="24" w:space="24"/>
            <w:left w:val="dashDotStroked" w:color="538135" w:themeColor="accent6" w:themeShade="BF" w:sz="24" w:space="24"/>
            <w:bottom w:val="dashDotStroked" w:color="538135" w:themeColor="accent6" w:themeShade="BF" w:sz="24" w:space="24"/>
            <w:right w:val="dashDotStroked" w:color="538135" w:themeColor="accent6" w:themeShade="BF" w:sz="24" w:space="24"/>
          </w:pgBorders>
          <w:cols w:space="425" w:num="1"/>
          <w:docGrid w:type="lines" w:linePitch="312" w:charSpace="0"/>
        </w:sectPr>
      </w:pPr>
    </w:p>
    <w:p>
      <w:pPr>
        <w:jc w:val="center"/>
        <w:rPr>
          <w:rFonts w:ascii="Calibri" w:hAnsi="Calibri" w:eastAsia="黑体"/>
          <w:color w:val="385723" w:themeColor="accent6" w:themeShade="80"/>
          <w:sz w:val="40"/>
          <w:szCs w:val="28"/>
        </w:rPr>
      </w:pPr>
      <w:bookmarkStart w:id="2" w:name="_Hlk1031987"/>
      <w:r>
        <w:rPr>
          <w:rFonts w:hint="eastAsia" w:ascii="Calibri" w:hAnsi="Calibri" w:eastAsia="黑体"/>
          <w:color w:val="385723" w:themeColor="accent6" w:themeShade="80"/>
          <w:sz w:val="40"/>
          <w:szCs w:val="28"/>
        </w:rPr>
        <w:t>日本芝浦工业大学理工科实验主题短期课程</w:t>
      </w:r>
    </w:p>
    <w:bookmarkEnd w:id="2"/>
    <w:p>
      <w:pPr>
        <w:jc w:val="center"/>
        <w:rPr>
          <w:rFonts w:ascii="Calibri" w:hAnsi="Calibri" w:eastAsia="黑体"/>
          <w:color w:val="262626" w:themeColor="text1" w:themeTint="D9"/>
          <w:sz w:val="36"/>
          <w:szCs w:val="28"/>
          <w14:textFill>
            <w14:solidFill>
              <w14:schemeClr w14:val="tx1">
                <w14:lumMod w14:val="85000"/>
                <w14:lumOff w14:val="15000"/>
              </w14:schemeClr>
            </w14:solidFill>
          </w14:textFill>
        </w:rPr>
      </w:pPr>
      <w:r>
        <w:rPr>
          <w:rFonts w:ascii="Calibri" w:hAnsi="Calibri" w:eastAsia="黑体"/>
          <w:color w:val="262626" w:themeColor="text1" w:themeTint="D9"/>
          <w:sz w:val="36"/>
          <w:szCs w:val="28"/>
          <w14:textFill>
            <w14:solidFill>
              <w14:schemeClr w14:val="tx1">
                <w14:lumMod w14:val="85000"/>
                <w14:lumOff w14:val="15000"/>
              </w14:schemeClr>
            </w14:solidFill>
          </w14:textFill>
        </w:rPr>
        <w:t>2019年度招生简章</w:t>
      </w: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3" w:name="_Toc1573916"/>
      <w:r>
        <w:rPr>
          <w:rFonts w:ascii="Calibri" w:hAnsi="Calibri" w:eastAsia="黑体"/>
          <w:b w:val="0"/>
          <w:color w:val="385723" w:themeColor="accent6" w:themeShade="80"/>
          <w:sz w:val="30"/>
          <w:szCs w:val="30"/>
        </w:rPr>
        <w:t>基本信息|Basic Information</w:t>
      </w:r>
      <w:bookmarkEnd w:id="3"/>
    </w:p>
    <w:p>
      <w:pPr>
        <w:pStyle w:val="11"/>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项目标题：</w:t>
      </w:r>
      <w:r>
        <w:rPr>
          <w:rFonts w:hint="eastAsia" w:ascii="Calibri" w:hAnsi="Calibri" w:eastAsia="黑体"/>
          <w:color w:val="000000" w:themeColor="text1"/>
          <w:szCs w:val="21"/>
          <w14:textFill>
            <w14:solidFill>
              <w14:schemeClr w14:val="tx1"/>
            </w14:solidFill>
          </w14:textFill>
        </w:rPr>
        <w:t>日本芝浦工业大学理工科实验</w:t>
      </w:r>
      <w:r>
        <w:rPr>
          <w:rFonts w:ascii="Calibri" w:hAnsi="Calibri" w:eastAsia="黑体"/>
          <w:color w:val="000000" w:themeColor="text1"/>
          <w:szCs w:val="21"/>
          <w14:textFill>
            <w14:solidFill>
              <w14:schemeClr w14:val="tx1"/>
            </w14:solidFill>
          </w14:textFill>
        </w:rPr>
        <w:t>主题短期课程</w:t>
      </w:r>
      <w:r>
        <w:rPr>
          <w:rFonts w:hint="eastAsia" w:ascii="Calibri" w:hAnsi="Calibri" w:eastAsia="黑体"/>
          <w:color w:val="000000" w:themeColor="text1"/>
          <w:szCs w:val="21"/>
          <w14:textFill>
            <w14:solidFill>
              <w14:schemeClr w14:val="tx1"/>
            </w14:solidFill>
          </w14:textFill>
        </w:rPr>
        <w:t>项目</w:t>
      </w:r>
    </w:p>
    <w:p>
      <w:pPr>
        <w:pStyle w:val="11"/>
        <w:numPr>
          <w:ilvl w:val="0"/>
          <w:numId w:val="2"/>
        </w:numPr>
        <w:spacing w:line="400" w:lineRule="exact"/>
        <w:ind w:firstLineChars="0"/>
        <w:jc w:val="left"/>
        <w:rPr>
          <w:rFonts w:ascii="Calibri" w:hAnsi="Calibri" w:eastAsia="黑体"/>
          <w:color w:val="000000" w:themeColor="text1"/>
          <w:szCs w:val="21"/>
          <w14:textFill>
            <w14:solidFill>
              <w14:schemeClr w14:val="tx1"/>
            </w14:solidFill>
          </w14:textFill>
        </w:rPr>
      </w:pPr>
      <w:r>
        <w:rPr>
          <w:rFonts w:ascii="Calibri" w:hAnsi="Calibri" w:eastAsia="黑体"/>
          <w:color w:val="000000" w:themeColor="text1"/>
          <w:szCs w:val="21"/>
          <w14:textFill>
            <w14:solidFill>
              <w14:schemeClr w14:val="tx1"/>
            </w14:solidFill>
          </w14:textFill>
        </w:rPr>
        <w:t>主办单位：</w:t>
      </w:r>
      <w:r>
        <w:rPr>
          <w:rFonts w:hint="eastAsia" w:ascii="Calibri" w:hAnsi="Calibri" w:eastAsia="黑体"/>
          <w:color w:val="000000" w:themeColor="text1"/>
          <w:szCs w:val="21"/>
          <w14:textFill>
            <w14:solidFill>
              <w14:schemeClr w14:val="tx1"/>
            </w14:solidFill>
          </w14:textFill>
        </w:rPr>
        <w:t>日中文化交流中心</w:t>
      </w:r>
    </w:p>
    <w:p>
      <w:pPr>
        <w:pStyle w:val="11"/>
        <w:spacing w:line="360" w:lineRule="exact"/>
        <w:ind w:left="840" w:firstLine="0" w:firstLineChars="0"/>
        <w:jc w:val="left"/>
        <w:rPr>
          <w:rFonts w:ascii="Calibri" w:hAnsi="Calibri" w:eastAsia="黑体"/>
          <w:color w:val="000000" w:themeColor="text1"/>
          <w:szCs w:val="21"/>
          <w14:textFill>
            <w14:solidFill>
              <w14:schemeClr w14:val="tx1"/>
            </w14:solidFill>
          </w14:textFill>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4" w:name="_Toc1573917"/>
      <w:r>
        <w:rPr>
          <w:rFonts w:hint="eastAsia" w:ascii="Calibri" w:hAnsi="Calibri" w:eastAsia="黑体"/>
          <w:b w:val="0"/>
          <w:color w:val="385723" w:themeColor="accent6" w:themeShade="80"/>
          <w:sz w:val="30"/>
          <w:szCs w:val="30"/>
        </w:rPr>
        <w:t>项目导语</w:t>
      </w:r>
      <w:r>
        <w:rPr>
          <w:rFonts w:ascii="Calibri" w:hAnsi="Calibri" w:eastAsia="黑体"/>
          <w:b w:val="0"/>
          <w:color w:val="385723" w:themeColor="accent6" w:themeShade="80"/>
          <w:sz w:val="30"/>
          <w:szCs w:val="30"/>
        </w:rPr>
        <w:t>|</w:t>
      </w:r>
      <w:r>
        <w:rPr>
          <w:rFonts w:hint="eastAsia" w:ascii="Calibri" w:hAnsi="Calibri" w:eastAsia="黑体"/>
          <w:b w:val="0"/>
          <w:color w:val="385723" w:themeColor="accent6" w:themeShade="80"/>
          <w:sz w:val="30"/>
          <w:szCs w:val="30"/>
        </w:rPr>
        <w:t>Program</w:t>
      </w:r>
      <w:r>
        <w:rPr>
          <w:rFonts w:ascii="Calibri" w:hAnsi="Calibri" w:eastAsia="黑体"/>
          <w:b w:val="0"/>
          <w:color w:val="385723" w:themeColor="accent6" w:themeShade="80"/>
          <w:sz w:val="30"/>
          <w:szCs w:val="30"/>
        </w:rPr>
        <w:t xml:space="preserve"> </w:t>
      </w:r>
      <w:r>
        <w:rPr>
          <w:rFonts w:hint="eastAsia" w:ascii="Calibri" w:hAnsi="Calibri" w:eastAsia="黑体"/>
          <w:b w:val="0"/>
          <w:color w:val="385723" w:themeColor="accent6" w:themeShade="80"/>
          <w:sz w:val="30"/>
          <w:szCs w:val="30"/>
        </w:rPr>
        <w:t>Lead-in</w:t>
      </w:r>
      <w:bookmarkEnd w:id="4"/>
    </w:p>
    <w:p>
      <w:pPr>
        <w:spacing w:line="400" w:lineRule="exact"/>
        <w:ind w:left="420" w:leftChars="200" w:firstLine="420" w:firstLineChars="200"/>
        <w:rPr>
          <w:rFonts w:hint="eastAsia" w:ascii="黑体" w:hAnsi="黑体" w:eastAsia="黑体"/>
          <w:color w:val="000000" w:themeColor="text1"/>
          <w:szCs w:val="21"/>
          <w:lang w:eastAsia="zh-CN"/>
          <w14:textFill>
            <w14:solidFill>
              <w14:schemeClr w14:val="tx1"/>
            </w14:solidFill>
          </w14:textFill>
        </w:rPr>
      </w:pPr>
      <w:r>
        <w:rPr>
          <w:rFonts w:ascii="黑体" w:hAnsi="黑体" w:eastAsia="黑体"/>
          <w:color w:val="000000" w:themeColor="text1"/>
          <w:szCs w:val="21"/>
          <w14:textFill>
            <w14:solidFill>
              <w14:schemeClr w14:val="tx1"/>
            </w14:solidFill>
          </w14:textFill>
        </w:rPr>
        <w:t>2019年是中日青少年交流促进年，该项目以培养国际性理工科人才为目的，芝浦工业大学此次项目针对的电子材料，半导体，生体电子工学，电气电子情报数理系等专业，安排了资深教授的讲义。同时同学们将在各位负责教授的带领下与实验室里的日本学生一起深入交流讨论相关课题，在提高团队合作能力的同时也可以体会到日本大学实验室课题研究的乐趣</w:t>
      </w:r>
      <w:r>
        <w:rPr>
          <w:rFonts w:hint="eastAsia" w:ascii="黑体" w:hAnsi="黑体" w:eastAsia="黑体"/>
          <w:color w:val="000000" w:themeColor="text1"/>
          <w:szCs w:val="21"/>
          <w:lang w:eastAsia="zh-CN"/>
          <w14:textFill>
            <w14:solidFill>
              <w14:schemeClr w14:val="tx1"/>
            </w14:solidFill>
          </w14:textFill>
        </w:rPr>
        <w:t>。</w:t>
      </w:r>
    </w:p>
    <w:p>
      <w:pPr>
        <w:spacing w:line="400" w:lineRule="exact"/>
        <w:ind w:left="420" w:leftChars="200"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日本在某些领域有着赶超世界脚步的惊人成绩，作为该项目的一个重要环节，实地参观日本先进技术馆</w:t>
      </w:r>
      <w:r>
        <w:rPr>
          <w:rFonts w:ascii="黑体" w:hAnsi="黑体" w:eastAsia="黑体"/>
          <w:color w:val="000000" w:themeColor="text1"/>
          <w:szCs w:val="21"/>
          <w14:textFill>
            <w14:solidFill>
              <w14:schemeClr w14:val="tx1"/>
            </w14:solidFill>
          </w14:textFill>
        </w:rPr>
        <w:t>TEPIA，未来科学馆、富士电视台等，对学生认知未来科学等都有着重大意义。</w:t>
      </w:r>
    </w:p>
    <w:p>
      <w:pPr>
        <w:spacing w:line="400" w:lineRule="exact"/>
        <w:ind w:left="420" w:leftChars="200" w:firstLine="420" w:firstLineChars="200"/>
        <w:jc w:val="right"/>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*在芝浦工业大学外进行的参观访问等活动均由日中文化交流中心组织。</w:t>
      </w:r>
    </w:p>
    <w:p>
      <w:pPr>
        <w:pStyle w:val="11"/>
        <w:spacing w:line="360" w:lineRule="exact"/>
        <w:ind w:left="840" w:firstLine="0" w:firstLineChars="0"/>
        <w:jc w:val="left"/>
        <w:rPr>
          <w:rFonts w:ascii="黑体" w:hAnsi="黑体" w:eastAsia="黑体"/>
          <w:color w:val="000000" w:themeColor="text1"/>
          <w:szCs w:val="21"/>
          <w14:textFill>
            <w14:solidFill>
              <w14:schemeClr w14:val="tx1"/>
            </w14:solidFill>
          </w14:textFill>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5" w:name="_Toc1573918"/>
      <w:r>
        <w:rPr>
          <w:rFonts w:hint="eastAsia" w:ascii="Calibri" w:hAnsi="Calibri" w:eastAsia="黑体"/>
          <w:b w:val="0"/>
          <w:color w:val="385723" w:themeColor="accent6" w:themeShade="80"/>
          <w:sz w:val="30"/>
          <w:szCs w:val="30"/>
        </w:rPr>
        <w:t>院校简介</w:t>
      </w:r>
      <w:r>
        <w:rPr>
          <w:rFonts w:ascii="Calibri" w:hAnsi="Calibri" w:eastAsia="黑体"/>
          <w:b w:val="0"/>
          <w:color w:val="385723" w:themeColor="accent6" w:themeShade="80"/>
          <w:sz w:val="30"/>
          <w:szCs w:val="30"/>
        </w:rPr>
        <w:t>|University Introduction</w:t>
      </w:r>
      <w:bookmarkEnd w:id="5"/>
    </w:p>
    <w:p>
      <w:pPr>
        <w:spacing w:line="400" w:lineRule="exact"/>
        <w:ind w:left="420" w:leftChars="200"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芝浦工业大学简称芝浦工业大，芝浦工大。东京私立理工科</w:t>
      </w:r>
      <w:r>
        <w:rPr>
          <w:rFonts w:ascii="黑体" w:hAnsi="黑体" w:eastAsia="黑体"/>
          <w:color w:val="000000" w:themeColor="text1"/>
          <w:szCs w:val="21"/>
          <w14:textFill>
            <w14:solidFill>
              <w14:schemeClr w14:val="tx1"/>
            </w14:solidFill>
          </w14:textFill>
        </w:rPr>
        <w:t>4名校之首，与东京工业大学，早稻田大学，东京理科大学，九州大学等9所学校为MOT联合学校，是日本科学与科技领域方面最顶尖的学府之一。</w:t>
      </w:r>
    </w:p>
    <w:p>
      <w:pPr>
        <w:spacing w:line="400" w:lineRule="exact"/>
        <w:ind w:left="420" w:leftChars="200"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芝浦工业大学前身是</w:t>
      </w:r>
      <w:r>
        <w:rPr>
          <w:rFonts w:ascii="黑体" w:hAnsi="黑体" w:eastAsia="黑体"/>
          <w:color w:val="000000" w:themeColor="text1"/>
          <w:szCs w:val="21"/>
          <w14:textFill>
            <w14:solidFill>
              <w14:schemeClr w14:val="tx1"/>
            </w14:solidFill>
          </w14:textFill>
        </w:rPr>
        <w:t>1927年设立的东京高等工商学校，现在的芝浦工业大学于1949年设置。 是被大学基准协会认定的34所国公私立大学之一。</w:t>
      </w:r>
      <w:r>
        <w:rPr>
          <w:rFonts w:hint="eastAsia" w:ascii="黑体" w:hAnsi="黑体" w:eastAsia="黑体"/>
          <w:color w:val="000000" w:themeColor="text1"/>
          <w:szCs w:val="21"/>
          <w14:textFill>
            <w14:solidFill>
              <w14:schemeClr w14:val="tx1"/>
            </w14:solidFill>
          </w14:textFill>
        </w:rPr>
        <w:t>芝浦工业大学以“坚持实学主义，从社会中学习，为社会做贡献”为建学精神，在全球化的社会中致力于培养能够活跃在世界舞台上的技术性人才。</w:t>
      </w:r>
    </w:p>
    <w:p>
      <w:pPr>
        <w:spacing w:line="400" w:lineRule="exact"/>
        <w:ind w:left="420" w:leftChars="200" w:firstLine="420" w:firstLineChars="200"/>
        <w:rPr>
          <w:rFonts w:ascii="黑体" w:hAnsi="黑体" w:eastAsia="黑体" w:cs="Calibri"/>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6" w:name="_Toc1573919"/>
      <w:r>
        <w:rPr>
          <w:rFonts w:hint="eastAsia" w:ascii="Calibri" w:hAnsi="Calibri" w:eastAsia="黑体"/>
          <w:b w:val="0"/>
          <w:color w:val="385723" w:themeColor="accent6" w:themeShade="80"/>
          <w:sz w:val="30"/>
          <w:szCs w:val="30"/>
        </w:rPr>
        <w:t>项目特色</w:t>
      </w:r>
      <w:r>
        <w:rPr>
          <w:rFonts w:ascii="Calibri" w:hAnsi="Calibri" w:eastAsia="黑体"/>
          <w:b w:val="0"/>
          <w:color w:val="385723" w:themeColor="accent6" w:themeShade="80"/>
          <w:sz w:val="30"/>
          <w:szCs w:val="30"/>
        </w:rPr>
        <w:t>|Program Key points</w:t>
      </w:r>
      <w:bookmarkEnd w:id="6"/>
    </w:p>
    <w:p>
      <w:pPr>
        <w:pStyle w:val="11"/>
        <w:widowControl/>
        <w:numPr>
          <w:ilvl w:val="0"/>
          <w:numId w:val="3"/>
        </w:numPr>
        <w:spacing w:line="400" w:lineRule="exact"/>
        <w:ind w:firstLineChars="0"/>
        <w:jc w:val="left"/>
        <w:rPr>
          <w:rFonts w:ascii="黑体" w:hAnsi="黑体" w:eastAsia="黑体" w:cs="Calibri"/>
        </w:rPr>
      </w:pPr>
      <w:r>
        <w:rPr>
          <w:rFonts w:hint="eastAsia" w:ascii="黑体" w:hAnsi="黑体" w:eastAsia="黑体" w:cs="Calibri"/>
        </w:rPr>
        <w:t>项目课程：本项目由芝浦工业大学统筹安排</w:t>
      </w:r>
    </w:p>
    <w:p>
      <w:pPr>
        <w:pStyle w:val="11"/>
        <w:widowControl/>
        <w:numPr>
          <w:ilvl w:val="0"/>
          <w:numId w:val="3"/>
        </w:numPr>
        <w:spacing w:line="400" w:lineRule="exact"/>
        <w:ind w:firstLineChars="0"/>
        <w:jc w:val="left"/>
        <w:rPr>
          <w:rFonts w:ascii="黑体" w:hAnsi="黑体" w:eastAsia="黑体" w:cs="Calibri"/>
        </w:rPr>
      </w:pPr>
      <w:r>
        <w:rPr>
          <w:rFonts w:hint="eastAsia" w:ascii="黑体" w:hAnsi="黑体" w:eastAsia="黑体" w:cs="Calibri"/>
        </w:rPr>
        <w:t>项目成果：项目结束时，学生将获得芝浦工业大学提供的项目结业证书</w:t>
      </w:r>
    </w:p>
    <w:p>
      <w:pPr>
        <w:pStyle w:val="11"/>
        <w:widowControl/>
        <w:numPr>
          <w:ilvl w:val="0"/>
          <w:numId w:val="3"/>
        </w:numPr>
        <w:spacing w:line="400" w:lineRule="exact"/>
        <w:ind w:firstLineChars="0"/>
        <w:jc w:val="left"/>
        <w:rPr>
          <w:rFonts w:ascii="黑体" w:hAnsi="黑体" w:eastAsia="黑体" w:cs="Calibri"/>
        </w:rPr>
      </w:pPr>
      <w:r>
        <w:rPr>
          <w:rFonts w:hint="eastAsia" w:ascii="黑体" w:hAnsi="黑体" w:eastAsia="黑体" w:cs="Calibri"/>
        </w:rPr>
        <w:t>企业见学以及课外体验：先端技术馆，日产汽车，镰仓，台场，热海等景点，温泉酒店</w:t>
      </w:r>
    </w:p>
    <w:p>
      <w:pPr>
        <w:pStyle w:val="11"/>
        <w:widowControl/>
        <w:numPr>
          <w:ilvl w:val="0"/>
          <w:numId w:val="3"/>
        </w:numPr>
        <w:spacing w:line="400" w:lineRule="exact"/>
        <w:ind w:firstLineChars="0"/>
        <w:jc w:val="left"/>
        <w:rPr>
          <w:rFonts w:ascii="黑体" w:hAnsi="黑体" w:eastAsia="黑体"/>
        </w:rPr>
      </w:pPr>
      <w:r>
        <w:rPr>
          <w:rFonts w:hint="eastAsia" w:ascii="黑体" w:hAnsi="黑体" w:eastAsia="黑体" w:cs="Calibri"/>
        </w:rPr>
        <w:t>食宿安排：餐饮自理（约</w:t>
      </w:r>
      <w:r>
        <w:rPr>
          <w:rFonts w:ascii="黑体" w:hAnsi="黑体" w:eastAsia="黑体" w:cs="Calibri"/>
        </w:rPr>
        <w:t>2500日元/天），入住青年酒店或同等条件住宿</w:t>
      </w:r>
    </w:p>
    <w:p>
      <w:pPr>
        <w:pStyle w:val="11"/>
        <w:widowControl/>
        <w:numPr>
          <w:ilvl w:val="0"/>
          <w:numId w:val="3"/>
        </w:numPr>
        <w:spacing w:line="400" w:lineRule="exact"/>
        <w:ind w:firstLineChars="0"/>
        <w:jc w:val="left"/>
        <w:rPr>
          <w:rFonts w:ascii="黑体" w:hAnsi="黑体" w:eastAsia="黑体"/>
        </w:rPr>
      </w:pPr>
      <w:r>
        <w:rPr>
          <w:rFonts w:ascii="黑体" w:hAnsi="黑体" w:eastAsia="黑体"/>
        </w:rPr>
        <w:br w:type="page"/>
      </w: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7" w:name="_Toc1573920"/>
      <w:r>
        <w:rPr>
          <w:rFonts w:hint="eastAsia" w:ascii="Calibri" w:hAnsi="Calibri" w:eastAsia="黑体"/>
          <w:b w:val="0"/>
          <w:color w:val="385723" w:themeColor="accent6" w:themeShade="80"/>
          <w:sz w:val="30"/>
          <w:szCs w:val="30"/>
        </w:rPr>
        <w:t>项目时段</w:t>
      </w:r>
      <w:r>
        <w:rPr>
          <w:rFonts w:ascii="Calibri" w:hAnsi="Calibri" w:eastAsia="黑体"/>
          <w:b w:val="0"/>
          <w:color w:val="385723" w:themeColor="accent6" w:themeShade="80"/>
          <w:sz w:val="30"/>
          <w:szCs w:val="30"/>
        </w:rPr>
        <w:t>|Program Period</w:t>
      </w:r>
      <w:bookmarkEnd w:id="7"/>
    </w:p>
    <w:p>
      <w:pPr>
        <w:pStyle w:val="11"/>
        <w:numPr>
          <w:ilvl w:val="0"/>
          <w:numId w:val="4"/>
        </w:numPr>
        <w:spacing w:line="400" w:lineRule="exact"/>
        <w:ind w:firstLineChars="0"/>
        <w:rPr>
          <w:rFonts w:ascii="黑体" w:hAnsi="黑体" w:eastAsia="黑体" w:cs="Calibri"/>
        </w:rPr>
      </w:pPr>
      <w:r>
        <w:rPr>
          <w:rFonts w:hint="eastAsia" w:ascii="黑体" w:hAnsi="黑体" w:eastAsia="黑体" w:cs="Calibri"/>
        </w:rPr>
        <w:t>项目开始：</w:t>
      </w:r>
      <w:r>
        <w:rPr>
          <w:rFonts w:ascii="黑体" w:hAnsi="黑体" w:eastAsia="黑体" w:cs="Calibri"/>
        </w:rPr>
        <w:t>2019年7月18日</w:t>
      </w:r>
    </w:p>
    <w:p>
      <w:pPr>
        <w:pStyle w:val="11"/>
        <w:numPr>
          <w:ilvl w:val="0"/>
          <w:numId w:val="4"/>
        </w:numPr>
        <w:spacing w:line="400" w:lineRule="exact"/>
        <w:ind w:firstLineChars="0"/>
        <w:rPr>
          <w:rFonts w:ascii="黑体" w:hAnsi="黑体" w:eastAsia="黑体" w:cs="Calibri"/>
        </w:rPr>
      </w:pPr>
      <w:r>
        <w:rPr>
          <w:rFonts w:hint="eastAsia" w:ascii="黑体" w:hAnsi="黑体" w:eastAsia="黑体" w:cs="Calibri"/>
        </w:rPr>
        <w:t>项目结束：</w:t>
      </w:r>
      <w:r>
        <w:rPr>
          <w:rFonts w:ascii="黑体" w:hAnsi="黑体" w:eastAsia="黑体" w:cs="Calibri"/>
        </w:rPr>
        <w:t>2019</w:t>
      </w:r>
      <w:r>
        <w:rPr>
          <w:rFonts w:hint="eastAsia" w:ascii="黑体" w:hAnsi="黑体" w:eastAsia="黑体" w:cs="Calibri"/>
        </w:rPr>
        <w:t>年</w:t>
      </w:r>
      <w:r>
        <w:rPr>
          <w:rFonts w:ascii="黑体" w:hAnsi="黑体" w:eastAsia="黑体" w:cs="Calibri"/>
        </w:rPr>
        <w:t>7月27日</w:t>
      </w:r>
    </w:p>
    <w:p>
      <w:pPr>
        <w:pStyle w:val="11"/>
        <w:numPr>
          <w:ilvl w:val="0"/>
          <w:numId w:val="4"/>
        </w:numPr>
        <w:spacing w:line="400" w:lineRule="exact"/>
        <w:ind w:firstLineChars="0"/>
        <w:rPr>
          <w:rFonts w:ascii="黑体" w:hAnsi="黑体" w:eastAsia="黑体" w:cs="Calibri"/>
        </w:rPr>
      </w:pPr>
      <w:r>
        <w:rPr>
          <w:rFonts w:hint="eastAsia" w:ascii="黑体" w:hAnsi="黑体" w:eastAsia="黑体" w:cs="Calibri"/>
        </w:rPr>
        <w:t>报名截至：</w:t>
      </w:r>
      <w:r>
        <w:rPr>
          <w:rFonts w:ascii="黑体" w:hAnsi="黑体" w:eastAsia="黑体" w:cs="Calibri"/>
        </w:rPr>
        <w:t>2019年</w:t>
      </w:r>
      <w:r>
        <w:rPr>
          <w:rFonts w:ascii="黑体" w:hAnsi="黑体" w:eastAsia="黑体"/>
          <w:color w:val="404040" w:themeColor="text1" w:themeTint="BF"/>
          <w:szCs w:val="21"/>
          <w14:textFill>
            <w14:solidFill>
              <w14:schemeClr w14:val="tx1">
                <w14:lumMod w14:val="75000"/>
                <w14:lumOff w14:val="25000"/>
              </w14:schemeClr>
            </w14:solidFill>
          </w14:textFill>
        </w:rPr>
        <w:t>5月31日</w:t>
      </w:r>
    </w:p>
    <w:p>
      <w:pPr>
        <w:pStyle w:val="11"/>
        <w:spacing w:line="400" w:lineRule="exact"/>
        <w:ind w:left="840" w:firstLine="0" w:firstLineChars="0"/>
        <w:rPr>
          <w:rFonts w:ascii="Calibri" w:hAnsi="Calibri" w:eastAsia="黑体" w:cs="Calibri"/>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8" w:name="_Toc1573921"/>
      <w:r>
        <w:rPr>
          <w:rFonts w:hint="eastAsia" w:ascii="Calibri" w:hAnsi="Calibri" w:eastAsia="黑体"/>
          <w:b w:val="0"/>
          <w:color w:val="385723" w:themeColor="accent6" w:themeShade="80"/>
          <w:sz w:val="30"/>
          <w:szCs w:val="30"/>
        </w:rPr>
        <w:t>项目安排</w:t>
      </w:r>
      <w:r>
        <w:rPr>
          <w:rFonts w:ascii="Calibri" w:hAnsi="Calibri" w:eastAsia="黑体"/>
          <w:b w:val="0"/>
          <w:color w:val="385723" w:themeColor="accent6" w:themeShade="80"/>
          <w:sz w:val="30"/>
          <w:szCs w:val="30"/>
        </w:rPr>
        <w:t xml:space="preserve">|Program </w:t>
      </w:r>
      <w:r>
        <w:rPr>
          <w:rFonts w:hint="eastAsia" w:ascii="Calibri" w:hAnsi="Calibri" w:eastAsia="黑体"/>
          <w:b w:val="0"/>
          <w:color w:val="385723" w:themeColor="accent6" w:themeShade="80"/>
          <w:sz w:val="30"/>
          <w:szCs w:val="30"/>
        </w:rPr>
        <w:t>Content</w:t>
      </w:r>
      <w:bookmarkEnd w:id="8"/>
    </w:p>
    <w:p>
      <w:pPr>
        <w:spacing w:line="400" w:lineRule="exact"/>
        <w:rPr>
          <w:rFonts w:ascii="Calibri" w:hAnsi="Calibri" w:eastAsia="黑体" w:cs="Calibri"/>
        </w:rPr>
      </w:pPr>
      <w:r>
        <w:rPr>
          <w:rFonts w:ascii="Calibri" w:hAnsi="Calibri" w:eastAsia="黑体" w:cs="Calibri"/>
        </w:rPr>
        <w:t>*上期内容仅供参考。具体教授和实验室请以具体安排为准</w:t>
      </w:r>
      <w:r>
        <w:rPr>
          <w:rFonts w:hint="eastAsia" w:ascii="Calibri" w:hAnsi="Calibri" w:eastAsia="黑体" w:cs="Calibri"/>
        </w:rPr>
        <w:t>：</w:t>
      </w:r>
    </w:p>
    <w:p/>
    <w:p>
      <w:pPr>
        <w:pStyle w:val="11"/>
        <w:numPr>
          <w:ilvl w:val="0"/>
          <w:numId w:val="5"/>
        </w:numPr>
        <w:spacing w:line="400" w:lineRule="exact"/>
        <w:ind w:firstLineChars="0"/>
        <w:rPr>
          <w:rFonts w:ascii="Calibri" w:hAnsi="Calibri" w:eastAsia="黑体" w:cs="Calibri"/>
          <w:color w:val="385723" w:themeColor="accent6" w:themeShade="80"/>
          <w:szCs w:val="21"/>
        </w:rPr>
      </w:pPr>
      <w:r>
        <w:rPr>
          <w:rFonts w:hint="eastAsia" w:ascii="Calibri" w:hAnsi="Calibri" w:eastAsia="黑体" w:cs="Calibri"/>
          <w:color w:val="385723" w:themeColor="accent6" w:themeShade="80"/>
          <w:szCs w:val="21"/>
        </w:rPr>
        <w:t>授课教授</w:t>
      </w:r>
    </w:p>
    <w:p>
      <w:pPr>
        <w:pStyle w:val="11"/>
        <w:numPr>
          <w:ilvl w:val="0"/>
          <w:numId w:val="6"/>
        </w:numPr>
        <w:spacing w:line="400" w:lineRule="exact"/>
        <w:ind w:firstLineChars="0"/>
        <w:rPr>
          <w:rFonts w:ascii="Calibri" w:hAnsi="Calibri" w:eastAsia="黑体" w:cs="Calibri"/>
          <w:b/>
          <w:color w:val="548235" w:themeColor="accent6" w:themeShade="BF"/>
          <w:szCs w:val="21"/>
        </w:rPr>
      </w:pPr>
      <w:r>
        <w:rPr>
          <w:rFonts w:hint="eastAsia" w:ascii="Calibri" w:hAnsi="Calibri" w:eastAsia="黑体" w:cs="Calibri"/>
          <w:b/>
          <w:color w:val="548235" w:themeColor="accent6" w:themeShade="BF"/>
          <w:szCs w:val="21"/>
        </w:rPr>
        <w:t>上野 和良</w:t>
      </w:r>
    </w:p>
    <w:p>
      <w:pPr>
        <w:spacing w:line="400" w:lineRule="exact"/>
        <w:ind w:left="1050" w:leftChars="500"/>
        <w:rPr>
          <w:rFonts w:ascii="黑体" w:hAnsi="黑体" w:eastAsia="黑体" w:cs="Calibri"/>
          <w:szCs w:val="21"/>
        </w:rPr>
      </w:pPr>
      <w:r>
        <w:rPr>
          <w:rFonts w:hint="eastAsia" w:ascii="黑体" w:hAnsi="黑体" w:eastAsia="黑体" w:cs="Calibri"/>
          <w:szCs w:val="21"/>
        </w:rPr>
        <w:t>职称：</w:t>
      </w:r>
      <w:r>
        <w:rPr>
          <w:rFonts w:ascii="黑体" w:hAnsi="黑体" w:eastAsia="黑体" w:cs="Calibri"/>
          <w:szCs w:val="21"/>
        </w:rPr>
        <w:t>教授</w:t>
      </w:r>
    </w:p>
    <w:p>
      <w:pPr>
        <w:spacing w:line="400" w:lineRule="exact"/>
        <w:ind w:left="1050" w:leftChars="500"/>
        <w:rPr>
          <w:rFonts w:ascii="黑体" w:hAnsi="黑体" w:eastAsia="黑体" w:cs="Calibri"/>
          <w:szCs w:val="21"/>
        </w:rPr>
      </w:pPr>
      <w:r>
        <w:rPr>
          <w:rFonts w:hint="eastAsia" w:ascii="黑体" w:hAnsi="黑体" w:eastAsia="黑体" w:cs="Calibri"/>
          <w:szCs w:val="21"/>
        </w:rPr>
        <w:t>学位：</w:t>
      </w:r>
      <w:r>
        <w:rPr>
          <w:rFonts w:ascii="黑体" w:hAnsi="黑体" w:eastAsia="黑体" w:cs="Calibri"/>
          <w:szCs w:val="21"/>
        </w:rPr>
        <w:t>工学博士</w:t>
      </w:r>
    </w:p>
    <w:p>
      <w:pPr>
        <w:spacing w:line="400" w:lineRule="exact"/>
        <w:ind w:left="1050" w:leftChars="500"/>
        <w:rPr>
          <w:rFonts w:ascii="黑体" w:hAnsi="黑体" w:eastAsia="黑体" w:cs="Calibri"/>
          <w:szCs w:val="21"/>
        </w:rPr>
      </w:pPr>
      <w:r>
        <w:rPr>
          <w:rFonts w:hint="eastAsia" w:ascii="黑体" w:hAnsi="黑体" w:eastAsia="黑体" w:cs="Calibri"/>
          <w:szCs w:val="21"/>
        </w:rPr>
        <w:t>所属：</w:t>
      </w:r>
      <w:r>
        <w:rPr>
          <w:rFonts w:ascii="黑体" w:hAnsi="黑体" w:eastAsia="黑体" w:cs="Calibri"/>
          <w:szCs w:val="21"/>
        </w:rPr>
        <w:t>芝浦工业大学</w:t>
      </w:r>
    </w:p>
    <w:p>
      <w:pPr>
        <w:spacing w:line="400" w:lineRule="exact"/>
        <w:ind w:left="1050" w:leftChars="500"/>
        <w:rPr>
          <w:rFonts w:ascii="黑体" w:hAnsi="黑体" w:eastAsia="黑体" w:cs="Calibri"/>
          <w:szCs w:val="21"/>
          <w:lang w:eastAsia="ja-JP"/>
        </w:rPr>
      </w:pPr>
      <w:r>
        <w:rPr>
          <w:rFonts w:hint="eastAsia" w:ascii="黑体" w:hAnsi="黑体" w:eastAsia="黑体" w:cs="Calibri"/>
          <w:szCs w:val="21"/>
          <w:lang w:eastAsia="ja-JP"/>
        </w:rPr>
        <w:t>学部：</w:t>
      </w:r>
      <w:r>
        <w:rPr>
          <w:rFonts w:ascii="黑体" w:hAnsi="黑体" w:eastAsia="黑体" w:cs="Calibri"/>
          <w:szCs w:val="21"/>
          <w:lang w:eastAsia="ja-JP"/>
        </w:rPr>
        <w:t>工学部 电子工学科 工学部 电气</w:t>
      </w:r>
      <w:r>
        <w:rPr>
          <w:rFonts w:hint="eastAsia" w:ascii="MS Mincho" w:hAnsi="MS Mincho" w:eastAsia="MS Mincho" w:cs="MS Mincho"/>
          <w:szCs w:val="21"/>
          <w:lang w:eastAsia="ja-JP"/>
        </w:rPr>
        <w:t>・</w:t>
      </w:r>
      <w:r>
        <w:rPr>
          <w:rFonts w:hint="eastAsia" w:ascii="黑体" w:hAnsi="黑体" w:eastAsia="黑体" w:cs="黑体"/>
          <w:szCs w:val="21"/>
          <w:lang w:eastAsia="ja-JP"/>
        </w:rPr>
        <w:t>信息系　电子工学科</w:t>
      </w:r>
    </w:p>
    <w:p>
      <w:pPr>
        <w:spacing w:line="400" w:lineRule="exact"/>
        <w:ind w:left="1050" w:leftChars="500"/>
        <w:rPr>
          <w:rFonts w:ascii="黑体" w:hAnsi="黑体" w:eastAsia="黑体" w:cs="Calibri"/>
          <w:szCs w:val="21"/>
        </w:rPr>
      </w:pPr>
      <w:r>
        <w:rPr>
          <w:rFonts w:hint="eastAsia" w:ascii="黑体" w:hAnsi="黑体" w:eastAsia="黑体" w:cs="Calibri"/>
          <w:szCs w:val="21"/>
        </w:rPr>
        <w:t>研究方向：电子设备</w:t>
      </w:r>
      <w:r>
        <w:rPr>
          <w:rFonts w:ascii="黑体" w:hAnsi="黑体" w:eastAsia="黑体" w:cs="Calibri"/>
          <w:szCs w:val="21"/>
        </w:rPr>
        <w:t xml:space="preserve"> 电子材料 导电体 电子物性(1)</w:t>
      </w:r>
    </w:p>
    <w:p>
      <w:pPr>
        <w:spacing w:line="400" w:lineRule="exact"/>
        <w:ind w:left="1050" w:leftChars="500"/>
        <w:rPr>
          <w:rFonts w:ascii="Calibri" w:hAnsi="Calibri" w:eastAsia="黑体" w:cs="Calibri"/>
          <w:szCs w:val="21"/>
        </w:rPr>
      </w:pPr>
    </w:p>
    <w:p>
      <w:pPr>
        <w:pStyle w:val="11"/>
        <w:numPr>
          <w:ilvl w:val="0"/>
          <w:numId w:val="7"/>
        </w:numPr>
        <w:spacing w:line="400" w:lineRule="exact"/>
        <w:ind w:firstLineChars="0"/>
        <w:rPr>
          <w:rFonts w:ascii="黑体" w:hAnsi="黑体" w:eastAsia="黑体" w:cs="Calibri"/>
          <w:color w:val="000000" w:themeColor="text1"/>
          <w:szCs w:val="21"/>
          <w14:textFill>
            <w14:solidFill>
              <w14:schemeClr w14:val="tx1"/>
            </w14:solidFill>
          </w14:textFill>
        </w:rPr>
      </w:pPr>
      <w:r>
        <w:rPr>
          <w:rFonts w:hint="eastAsia" w:ascii="黑体" w:hAnsi="黑体" w:eastAsia="黑体" w:cs="Calibri"/>
          <w:color w:val="000000" w:themeColor="text1"/>
          <w:szCs w:val="21"/>
          <w14:textFill>
            <w14:solidFill>
              <w14:schemeClr w14:val="tx1"/>
            </w14:solidFill>
          </w14:textFill>
        </w:rPr>
        <w:t>获奖经历</w:t>
      </w:r>
    </w:p>
    <w:p>
      <w:pPr>
        <w:spacing w:line="400" w:lineRule="exact"/>
        <w:ind w:left="420" w:leftChars="200" w:firstLine="420" w:firstLineChars="200"/>
        <w:rPr>
          <w:rFonts w:ascii="黑体" w:hAnsi="黑体" w:eastAsia="黑体" w:cs="Calibri"/>
          <w:szCs w:val="21"/>
        </w:rPr>
      </w:pPr>
      <w:r>
        <w:rPr>
          <w:rFonts w:ascii="黑体" w:hAnsi="黑体" w:eastAsia="黑体" w:cs="Calibri"/>
          <w:szCs w:val="21"/>
        </w:rPr>
        <w:t>2004年</w:t>
      </w:r>
      <w:r>
        <w:rPr>
          <w:rFonts w:hint="eastAsia" w:ascii="黑体" w:hAnsi="黑体" w:eastAsia="黑体" w:cs="Calibri"/>
          <w:szCs w:val="21"/>
        </w:rPr>
        <w:t>：</w:t>
      </w:r>
      <w:r>
        <w:rPr>
          <w:rFonts w:ascii="黑体" w:hAnsi="黑体" w:eastAsia="黑体" w:cs="Calibri"/>
          <w:szCs w:val="21"/>
        </w:rPr>
        <w:t>电气化学会半导体</w:t>
      </w:r>
      <w:r>
        <w:rPr>
          <w:rFonts w:hint="eastAsia" w:ascii="MS Mincho" w:hAnsi="MS Mincho" w:eastAsia="MS Mincho" w:cs="MS Mincho"/>
          <w:szCs w:val="21"/>
        </w:rPr>
        <w:t>・</w:t>
      </w:r>
      <w:r>
        <w:rPr>
          <w:rFonts w:hint="eastAsia" w:ascii="黑体" w:hAnsi="黑体" w:eastAsia="黑体" w:cs="黑体"/>
          <w:szCs w:val="21"/>
        </w:rPr>
        <w:t>集成电路技术</w:t>
      </w:r>
      <w:r>
        <w:rPr>
          <w:rFonts w:ascii="黑体" w:hAnsi="黑体" w:eastAsia="黑体" w:cs="Calibri"/>
          <w:szCs w:val="21"/>
        </w:rPr>
        <w:t xml:space="preserve"> Symposium Award</w:t>
      </w:r>
    </w:p>
    <w:p>
      <w:pPr>
        <w:pStyle w:val="11"/>
        <w:numPr>
          <w:ilvl w:val="0"/>
          <w:numId w:val="7"/>
        </w:numPr>
        <w:spacing w:line="400" w:lineRule="exact"/>
        <w:ind w:firstLineChars="0"/>
        <w:rPr>
          <w:rFonts w:ascii="黑体" w:hAnsi="黑体" w:eastAsia="黑体" w:cs="Calibri"/>
          <w:color w:val="000000" w:themeColor="text1"/>
          <w:szCs w:val="21"/>
          <w14:textFill>
            <w14:solidFill>
              <w14:schemeClr w14:val="tx1"/>
            </w14:solidFill>
          </w14:textFill>
        </w:rPr>
      </w:pPr>
      <w:r>
        <w:rPr>
          <w:rFonts w:hint="eastAsia" w:ascii="黑体" w:hAnsi="黑体" w:eastAsia="黑体" w:cs="Calibri"/>
          <w:color w:val="000000" w:themeColor="text1"/>
          <w:szCs w:val="21"/>
          <w14:textFill>
            <w14:solidFill>
              <w14:schemeClr w14:val="tx1"/>
            </w14:solidFill>
          </w14:textFill>
        </w:rPr>
        <w:t>专利</w:t>
      </w:r>
    </w:p>
    <w:p>
      <w:pPr>
        <w:spacing w:line="400" w:lineRule="exact"/>
        <w:ind w:left="840" w:leftChars="200" w:hanging="420" w:hangingChars="200"/>
        <w:rPr>
          <w:rFonts w:ascii="黑体" w:hAnsi="黑体" w:eastAsia="黑体" w:cs="Calibri"/>
          <w:szCs w:val="21"/>
        </w:rPr>
      </w:pPr>
      <w:r>
        <w:rPr>
          <w:rFonts w:hint="eastAsia" w:ascii="黑体" w:hAnsi="黑体" w:eastAsia="黑体" w:cs="Calibri"/>
          <w:szCs w:val="21"/>
        </w:rPr>
        <w:t>（专利申请号</w:t>
      </w:r>
      <w:r>
        <w:rPr>
          <w:rFonts w:ascii="黑体" w:hAnsi="黑体" w:eastAsia="黑体" w:cs="Calibri"/>
          <w:szCs w:val="21"/>
        </w:rPr>
        <w:t>2010-191605</w:t>
      </w:r>
      <w:r>
        <w:rPr>
          <w:rFonts w:hint="eastAsia" w:ascii="黑体" w:hAnsi="黑体" w:eastAsia="黑体" w:cs="Calibri"/>
          <w:szCs w:val="21"/>
        </w:rPr>
        <w:t>）接线方式的形成方法及使用该接线方式的形成方法的半导体装置制造方法</w:t>
      </w:r>
    </w:p>
    <w:p>
      <w:pPr>
        <w:spacing w:line="400" w:lineRule="exact"/>
        <w:ind w:left="840" w:leftChars="200" w:hanging="420" w:hangingChars="200"/>
        <w:rPr>
          <w:rFonts w:ascii="黑体" w:hAnsi="黑体" w:eastAsia="黑体" w:cs="Calibri"/>
          <w:szCs w:val="21"/>
        </w:rPr>
      </w:pPr>
      <w:r>
        <w:rPr>
          <w:rFonts w:hint="eastAsia" w:ascii="黑体" w:hAnsi="黑体" w:eastAsia="黑体" w:cs="Calibri"/>
          <w:szCs w:val="21"/>
        </w:rPr>
        <w:t>（专利申请号</w:t>
      </w:r>
      <w:r>
        <w:rPr>
          <w:rFonts w:ascii="黑体" w:hAnsi="黑体" w:eastAsia="黑体" w:cs="Calibri"/>
          <w:szCs w:val="21"/>
        </w:rPr>
        <w:t>2009-196372</w:t>
      </w:r>
      <w:r>
        <w:rPr>
          <w:rFonts w:hint="eastAsia" w:ascii="黑体" w:hAnsi="黑体" w:eastAsia="黑体" w:cs="Calibri"/>
          <w:szCs w:val="21"/>
        </w:rPr>
        <w:t>）铜膜的退火方法、退火后的铜接线及装置该铜接线的设备</w:t>
      </w:r>
    </w:p>
    <w:p>
      <w:pPr>
        <w:spacing w:line="400" w:lineRule="exact"/>
        <w:ind w:left="840" w:leftChars="200" w:hanging="420" w:hangingChars="200"/>
        <w:rPr>
          <w:rFonts w:ascii="黑体" w:hAnsi="黑体" w:eastAsia="黑体" w:cs="Calibri"/>
          <w:szCs w:val="21"/>
        </w:rPr>
      </w:pPr>
      <w:r>
        <w:rPr>
          <w:rFonts w:hint="eastAsia" w:ascii="黑体" w:hAnsi="黑体" w:eastAsia="黑体" w:cs="Calibri"/>
          <w:szCs w:val="21"/>
        </w:rPr>
        <w:t>（专利申请号</w:t>
      </w:r>
      <w:r>
        <w:rPr>
          <w:rFonts w:ascii="黑体" w:hAnsi="黑体" w:eastAsia="黑体" w:cs="Calibri"/>
          <w:szCs w:val="21"/>
        </w:rPr>
        <w:t>2008-221527</w:t>
      </w:r>
      <w:r>
        <w:rPr>
          <w:rFonts w:hint="eastAsia" w:ascii="黑体" w:hAnsi="黑体" w:eastAsia="黑体" w:cs="Calibri"/>
          <w:szCs w:val="21"/>
        </w:rPr>
        <w:t>）铜膜的退火方法、退火后的铜接线及装置该铜接线的设备</w:t>
      </w:r>
    </w:p>
    <w:p>
      <w:pPr>
        <w:spacing w:line="400" w:lineRule="exact"/>
        <w:ind w:left="840" w:leftChars="200" w:hanging="420" w:hangingChars="200"/>
        <w:rPr>
          <w:rFonts w:ascii="黑体" w:hAnsi="黑体" w:eastAsia="黑体" w:cs="Calibri"/>
          <w:szCs w:val="21"/>
        </w:rPr>
      </w:pPr>
      <w:r>
        <w:rPr>
          <w:rFonts w:hint="eastAsia" w:ascii="黑体" w:hAnsi="黑体" w:eastAsia="黑体" w:cs="Calibri"/>
          <w:szCs w:val="21"/>
        </w:rPr>
        <w:t>（专利第</w:t>
      </w:r>
      <w:r>
        <w:rPr>
          <w:rFonts w:ascii="黑体" w:hAnsi="黑体" w:eastAsia="黑体" w:cs="Calibri"/>
          <w:szCs w:val="21"/>
        </w:rPr>
        <w:t>3654354号</w:t>
      </w:r>
      <w:r>
        <w:rPr>
          <w:rFonts w:hint="eastAsia" w:ascii="黑体" w:hAnsi="黑体" w:eastAsia="黑体" w:cs="Calibri"/>
          <w:szCs w:val="21"/>
        </w:rPr>
        <w:t>）超</w:t>
      </w:r>
      <w:r>
        <w:rPr>
          <w:rFonts w:ascii="黑体" w:hAnsi="黑体" w:eastAsia="黑体" w:cs="Calibri"/>
          <w:szCs w:val="21"/>
        </w:rPr>
        <w:t>LSI接线板及其制造方法</w:t>
      </w:r>
    </w:p>
    <w:p>
      <w:pPr>
        <w:spacing w:line="400" w:lineRule="exact"/>
        <w:ind w:left="840" w:leftChars="200" w:hanging="420" w:hangingChars="200"/>
        <w:rPr>
          <w:rFonts w:ascii="黑体" w:hAnsi="黑体" w:eastAsia="黑体" w:cs="Calibri"/>
          <w:szCs w:val="21"/>
        </w:rPr>
      </w:pPr>
      <w:r>
        <w:rPr>
          <w:rFonts w:hint="eastAsia" w:ascii="黑体" w:hAnsi="黑体" w:eastAsia="黑体" w:cs="Calibri"/>
          <w:szCs w:val="21"/>
        </w:rPr>
        <w:t>（专利第</w:t>
      </w:r>
      <w:r>
        <w:rPr>
          <w:rFonts w:ascii="黑体" w:hAnsi="黑体" w:eastAsia="黑体" w:cs="Calibri"/>
          <w:szCs w:val="21"/>
        </w:rPr>
        <w:t>3271757号</w:t>
      </w:r>
      <w:r>
        <w:rPr>
          <w:rFonts w:hint="eastAsia" w:ascii="黑体" w:hAnsi="黑体" w:eastAsia="黑体" w:cs="Calibri"/>
          <w:szCs w:val="21"/>
        </w:rPr>
        <w:t>）半导体装置的制造方法</w:t>
      </w:r>
    </w:p>
    <w:p>
      <w:pPr>
        <w:pStyle w:val="11"/>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hint="eastAsia" w:ascii="Calibri" w:hAnsi="Calibri" w:eastAsia="黑体" w:cs="Calibri"/>
          <w:color w:val="000000" w:themeColor="text1"/>
          <w:szCs w:val="21"/>
          <w14:textFill>
            <w14:solidFill>
              <w14:schemeClr w14:val="tx1"/>
            </w14:solidFill>
          </w14:textFill>
        </w:rPr>
        <w:t>著书</w:t>
      </w:r>
    </w:p>
    <w:p>
      <w:pPr>
        <w:pStyle w:val="11"/>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Chemical vapor deposition of nanocarbon on electroless NiB catalyst using ethanol precursor（共著）</w:t>
      </w:r>
    </w:p>
    <w:p>
      <w:pPr>
        <w:pStyle w:val="11"/>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Japanese Journal of Applied Physics   50    2011年</w:t>
      </w:r>
    </w:p>
    <w:p>
      <w:pPr>
        <w:pStyle w:val="11"/>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Grain Growth Enhancement of Electroplated Copper Film by Supercritical Annealing（共著）</w:t>
      </w:r>
    </w:p>
    <w:p>
      <w:pPr>
        <w:pStyle w:val="11"/>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Japanese Journal of Applied Physics   49    2010年</w:t>
      </w:r>
    </w:p>
    <w:p>
      <w:pPr>
        <w:pStyle w:val="11"/>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Comparison of Lifetime Improvements in Electromigration between Ti Barrier Metal and Chemical Vapor Deposition Co Capping（共著）</w:t>
      </w:r>
    </w:p>
    <w:p>
      <w:pPr>
        <w:pStyle w:val="11"/>
        <w:numPr>
          <w:ilvl w:val="0"/>
          <w:numId w:val="8"/>
        </w:numPr>
        <w:spacing w:line="400" w:lineRule="exact"/>
        <w:ind w:left="1009" w:hanging="170" w:firstLineChars="0"/>
        <w:rPr>
          <w:rFonts w:ascii="Calibri" w:hAnsi="Calibri" w:eastAsia="黑体" w:cs="Calibri"/>
          <w:szCs w:val="21"/>
        </w:rPr>
      </w:pPr>
      <w:r>
        <w:rPr>
          <w:rFonts w:ascii="Calibri" w:hAnsi="Calibri" w:eastAsia="黑体" w:cs="Calibri"/>
          <w:szCs w:val="21"/>
        </w:rPr>
        <w:t>Japanese Journal of Applied Physics   49(04DB08) 1-5   2010年</w:t>
      </w:r>
    </w:p>
    <w:p>
      <w:pPr>
        <w:pStyle w:val="11"/>
        <w:numPr>
          <w:ilvl w:val="0"/>
          <w:numId w:val="7"/>
        </w:numPr>
        <w:spacing w:line="400" w:lineRule="exact"/>
        <w:ind w:firstLineChars="0"/>
        <w:rPr>
          <w:rFonts w:ascii="Calibri" w:hAnsi="Calibri" w:eastAsia="黑体" w:cs="Calibri"/>
          <w:color w:val="000000" w:themeColor="text1"/>
          <w:szCs w:val="21"/>
          <w14:textFill>
            <w14:solidFill>
              <w14:schemeClr w14:val="tx1"/>
            </w14:solidFill>
          </w14:textFill>
        </w:rPr>
      </w:pPr>
      <w:r>
        <w:rPr>
          <w:rFonts w:ascii="Calibri" w:hAnsi="Calibri" w:eastAsia="黑体" w:cs="Calibri"/>
          <w:color w:val="000000" w:themeColor="text1"/>
          <w:szCs w:val="21"/>
          <w14:textFill>
            <w14:solidFill>
              <w14:schemeClr w14:val="tx1"/>
            </w14:solidFill>
          </w14:textFill>
        </w:rPr>
        <w:t>Works</w:t>
      </w:r>
    </w:p>
    <w:p>
      <w:pPr>
        <w:spacing w:line="400" w:lineRule="exact"/>
        <w:ind w:left="420" w:leftChars="200" w:firstLine="420" w:firstLineChars="200"/>
        <w:rPr>
          <w:rFonts w:ascii="Calibri" w:hAnsi="Calibri" w:eastAsia="黑体" w:cs="Calibri"/>
          <w:szCs w:val="21"/>
        </w:rPr>
      </w:pPr>
      <w:r>
        <w:rPr>
          <w:rFonts w:ascii="Calibri" w:hAnsi="Calibri" w:eastAsia="黑体" w:cs="Calibri"/>
          <w:szCs w:val="21"/>
        </w:rPr>
        <w:t>Chemical Vapor Deposition of Nanocarbon on Electroless Ni-B Allo Catalyst 2010年</w:t>
      </w:r>
    </w:p>
    <w:p>
      <w:pPr>
        <w:spacing w:line="400" w:lineRule="exact"/>
        <w:ind w:left="420" w:leftChars="200" w:firstLine="420" w:firstLineChars="200"/>
        <w:rPr>
          <w:rFonts w:ascii="Calibri" w:hAnsi="Calibri" w:eastAsia="黑体" w:cs="Calibri"/>
          <w:szCs w:val="21"/>
        </w:rPr>
      </w:pPr>
      <w:r>
        <w:rPr>
          <w:rFonts w:ascii="Calibri" w:hAnsi="Calibri" w:eastAsia="黑体" w:cs="Calibri"/>
          <w:szCs w:val="21"/>
        </w:rPr>
        <w:t>Material and Process Challenges for Interconnects in Nanoelectronics Era　(Invited) 2010年</w:t>
      </w:r>
    </w:p>
    <w:p>
      <w:pPr>
        <w:spacing w:line="400" w:lineRule="exact"/>
        <w:ind w:left="420" w:leftChars="200" w:firstLine="420" w:firstLineChars="200"/>
        <w:rPr>
          <w:rFonts w:ascii="Calibri" w:hAnsi="Calibri" w:eastAsia="黑体" w:cs="Calibri"/>
          <w:szCs w:val="21"/>
        </w:rPr>
      </w:pPr>
      <w:r>
        <w:rPr>
          <w:rFonts w:ascii="Calibri" w:hAnsi="Calibri" w:eastAsia="黑体" w:cs="Calibri"/>
          <w:szCs w:val="21"/>
        </w:rPr>
        <w:t>Enhanced Grain Growth of Electroplated Copper Film by Annealing in Supercritical CO2 with H2 2009年</w:t>
      </w:r>
    </w:p>
    <w:p>
      <w:pPr>
        <w:spacing w:line="400" w:lineRule="exact"/>
        <w:ind w:left="420" w:leftChars="200" w:firstLine="420" w:firstLineChars="200"/>
        <w:rPr>
          <w:rFonts w:ascii="Calibri" w:hAnsi="Calibri" w:eastAsia="黑体" w:cs="Calibri"/>
          <w:szCs w:val="21"/>
        </w:rPr>
      </w:pPr>
    </w:p>
    <w:p>
      <w:pPr>
        <w:pStyle w:val="11"/>
        <w:numPr>
          <w:ilvl w:val="0"/>
          <w:numId w:val="6"/>
        </w:numPr>
        <w:spacing w:line="400" w:lineRule="exact"/>
        <w:ind w:firstLineChars="0"/>
        <w:rPr>
          <w:rFonts w:ascii="Calibri" w:hAnsi="Calibri" w:eastAsia="黑体" w:cs="Calibri"/>
          <w:b/>
          <w:color w:val="548235" w:themeColor="accent6" w:themeShade="BF"/>
          <w:szCs w:val="21"/>
        </w:rPr>
      </w:pPr>
      <w:r>
        <w:rPr>
          <w:rFonts w:hint="eastAsia" w:ascii="Calibri" w:hAnsi="Calibri" w:eastAsia="黑体" w:cs="Calibri"/>
          <w:b/>
          <w:color w:val="548235" w:themeColor="accent6" w:themeShade="BF"/>
          <w:szCs w:val="21"/>
        </w:rPr>
        <w:t>加納</w:t>
      </w:r>
      <w:r>
        <w:rPr>
          <w:rFonts w:ascii="Calibri" w:hAnsi="Calibri" w:eastAsia="黑体" w:cs="Calibri"/>
          <w:b/>
          <w:color w:val="548235" w:themeColor="accent6" w:themeShade="BF"/>
          <w:szCs w:val="21"/>
        </w:rPr>
        <w:t xml:space="preserve"> 慎一郎</w:t>
      </w:r>
    </w:p>
    <w:p>
      <w:pPr>
        <w:spacing w:line="400" w:lineRule="exact"/>
        <w:ind w:left="420" w:leftChars="200" w:firstLine="420" w:firstLineChars="200"/>
        <w:rPr>
          <w:rFonts w:ascii="黑体" w:hAnsi="黑体" w:eastAsia="黑体" w:cs="Calibri"/>
          <w:szCs w:val="21"/>
        </w:rPr>
      </w:pPr>
      <w:r>
        <w:rPr>
          <w:rFonts w:hint="eastAsia" w:ascii="黑体" w:hAnsi="黑体" w:eastAsia="黑体" w:cs="Calibri"/>
          <w:szCs w:val="21"/>
        </w:rPr>
        <w:t>所属：</w:t>
      </w:r>
      <w:r>
        <w:rPr>
          <w:rFonts w:ascii="黑体" w:hAnsi="黑体" w:eastAsia="黑体" w:cs="Calibri"/>
          <w:szCs w:val="21"/>
        </w:rPr>
        <w:t>芝浦工业大学</w:t>
      </w:r>
    </w:p>
    <w:p>
      <w:pPr>
        <w:spacing w:line="400" w:lineRule="exact"/>
        <w:ind w:left="420" w:leftChars="200" w:firstLine="420" w:firstLineChars="200"/>
        <w:rPr>
          <w:rFonts w:ascii="黑体" w:hAnsi="黑体" w:eastAsia="黑体" w:cs="Calibri"/>
          <w:szCs w:val="21"/>
        </w:rPr>
      </w:pPr>
      <w:r>
        <w:rPr>
          <w:rFonts w:hint="eastAsia" w:ascii="黑体" w:hAnsi="黑体" w:eastAsia="黑体" w:cs="Calibri"/>
          <w:szCs w:val="21"/>
        </w:rPr>
        <w:t>学部：</w:t>
      </w:r>
      <w:r>
        <w:rPr>
          <w:rFonts w:ascii="黑体" w:hAnsi="黑体" w:eastAsia="黑体" w:cs="Calibri"/>
          <w:szCs w:val="21"/>
        </w:rPr>
        <w:t>工学部 电子工学科</w:t>
      </w:r>
    </w:p>
    <w:p>
      <w:pPr>
        <w:spacing w:line="400" w:lineRule="exact"/>
        <w:ind w:left="420" w:leftChars="200" w:firstLine="420" w:firstLineChars="200"/>
        <w:rPr>
          <w:rFonts w:ascii="黑体" w:hAnsi="黑体" w:eastAsia="黑体" w:cs="Calibri"/>
          <w:szCs w:val="21"/>
        </w:rPr>
      </w:pPr>
      <w:r>
        <w:rPr>
          <w:rFonts w:hint="eastAsia" w:ascii="黑体" w:hAnsi="黑体" w:eastAsia="黑体" w:cs="Calibri"/>
          <w:szCs w:val="21"/>
        </w:rPr>
        <w:t>职称：</w:t>
      </w:r>
      <w:r>
        <w:rPr>
          <w:rFonts w:ascii="黑体" w:hAnsi="黑体" w:eastAsia="黑体" w:cs="Calibri"/>
          <w:szCs w:val="21"/>
        </w:rPr>
        <w:t>助教</w:t>
      </w:r>
    </w:p>
    <w:p>
      <w:pPr>
        <w:spacing w:line="400" w:lineRule="exact"/>
        <w:ind w:left="420" w:leftChars="200" w:firstLine="420" w:firstLineChars="200"/>
        <w:rPr>
          <w:rFonts w:ascii="黑体" w:hAnsi="黑体" w:eastAsia="黑体" w:cs="Calibri"/>
          <w:szCs w:val="21"/>
        </w:rPr>
      </w:pPr>
      <w:r>
        <w:rPr>
          <w:rFonts w:hint="eastAsia" w:ascii="黑体" w:hAnsi="黑体" w:eastAsia="黑体" w:cs="Calibri"/>
          <w:szCs w:val="21"/>
        </w:rPr>
        <w:t>学位：</w:t>
      </w:r>
      <w:r>
        <w:rPr>
          <w:rFonts w:ascii="黑体" w:hAnsi="黑体" w:eastAsia="黑体" w:cs="Calibri"/>
          <w:szCs w:val="21"/>
        </w:rPr>
        <w:t>博士(东北大学工学)</w:t>
      </w:r>
    </w:p>
    <w:p>
      <w:pPr>
        <w:spacing w:line="400" w:lineRule="exact"/>
        <w:ind w:left="420" w:leftChars="200" w:firstLine="420" w:firstLineChars="200"/>
        <w:rPr>
          <w:rFonts w:ascii="Calibri" w:hAnsi="Calibri" w:eastAsia="黑体" w:cs="Calibri"/>
          <w:szCs w:val="21"/>
        </w:rPr>
      </w:pPr>
    </w:p>
    <w:p>
      <w:pPr>
        <w:pStyle w:val="11"/>
        <w:numPr>
          <w:ilvl w:val="0"/>
          <w:numId w:val="7"/>
        </w:numPr>
        <w:spacing w:line="400" w:lineRule="exact"/>
        <w:ind w:firstLineChars="0"/>
        <w:rPr>
          <w:rFonts w:ascii="黑体" w:hAnsi="黑体" w:eastAsia="黑体" w:cs="Calibri"/>
          <w:color w:val="000000" w:themeColor="text1"/>
          <w:szCs w:val="21"/>
          <w14:textFill>
            <w14:solidFill>
              <w14:schemeClr w14:val="tx1"/>
            </w14:solidFill>
          </w14:textFill>
        </w:rPr>
      </w:pPr>
      <w:r>
        <w:rPr>
          <w:rFonts w:hint="eastAsia" w:ascii="黑体" w:hAnsi="黑体" w:eastAsia="黑体" w:cs="Calibri"/>
          <w:color w:val="000000" w:themeColor="text1"/>
          <w:szCs w:val="21"/>
          <w14:textFill>
            <w14:solidFill>
              <w14:schemeClr w14:val="tx1"/>
            </w14:solidFill>
          </w14:textFill>
        </w:rPr>
        <w:t>研究方向</w:t>
      </w:r>
      <w:r>
        <w:rPr>
          <w:rFonts w:ascii="黑体" w:hAnsi="黑体" w:eastAsia="黑体" w:cs="Calibri"/>
          <w:color w:val="000000" w:themeColor="text1"/>
          <w:szCs w:val="21"/>
          <w14:textFill>
            <w14:solidFill>
              <w14:schemeClr w14:val="tx1"/>
            </w14:solidFill>
          </w14:textFill>
        </w:rPr>
        <w:t xml:space="preserve"> </w:t>
      </w:r>
    </w:p>
    <w:p>
      <w:pPr>
        <w:spacing w:line="400" w:lineRule="exact"/>
        <w:ind w:left="420" w:leftChars="200" w:firstLine="420" w:firstLineChars="200"/>
        <w:rPr>
          <w:rFonts w:ascii="黑体" w:hAnsi="黑体" w:eastAsia="黑体" w:cs="Calibri"/>
          <w:szCs w:val="21"/>
          <w:lang w:eastAsia="ja-JP"/>
        </w:rPr>
      </w:pPr>
      <w:r>
        <w:rPr>
          <w:rFonts w:hint="eastAsia" w:ascii="黑体" w:hAnsi="黑体" w:eastAsia="黑体" w:cs="Calibri"/>
          <w:szCs w:val="21"/>
          <w:lang w:eastAsia="ja-JP"/>
        </w:rPr>
        <w:t>脑科学</w:t>
      </w:r>
      <w:r>
        <w:rPr>
          <w:rFonts w:ascii="黑体" w:hAnsi="黑体" w:eastAsia="黑体" w:cs="Calibri"/>
          <w:szCs w:val="21"/>
          <w:lang w:eastAsia="ja-JP"/>
        </w:rPr>
        <w:t>(99) , 脑</w:t>
      </w:r>
      <w:r>
        <w:rPr>
          <w:rFonts w:hint="eastAsia" w:ascii="MS Mincho" w:hAnsi="MS Mincho" w:eastAsia="MS Mincho" w:cs="MS Mincho"/>
          <w:szCs w:val="21"/>
          <w:lang w:eastAsia="ja-JP"/>
        </w:rPr>
        <w:t>・</w:t>
      </w:r>
      <w:r>
        <w:rPr>
          <w:rFonts w:hint="eastAsia" w:ascii="黑体" w:hAnsi="黑体" w:eastAsia="黑体" w:cs="黑体"/>
          <w:szCs w:val="21"/>
          <w:lang w:eastAsia="ja-JP"/>
        </w:rPr>
        <w:t>电脑间接口（</w:t>
      </w:r>
      <w:r>
        <w:rPr>
          <w:rFonts w:ascii="黑体" w:hAnsi="黑体" w:eastAsia="黑体" w:cs="Calibri"/>
          <w:szCs w:val="21"/>
          <w:lang w:eastAsia="ja-JP"/>
        </w:rPr>
        <w:t>BCI）(1) , 脑功能解析(3)</w:t>
      </w:r>
    </w:p>
    <w:p>
      <w:pPr>
        <w:pStyle w:val="11"/>
        <w:numPr>
          <w:ilvl w:val="0"/>
          <w:numId w:val="7"/>
        </w:numPr>
        <w:spacing w:line="400" w:lineRule="exact"/>
        <w:ind w:firstLineChars="0"/>
        <w:rPr>
          <w:rFonts w:ascii="黑体" w:hAnsi="黑体" w:eastAsia="黑体" w:cs="Calibri"/>
          <w:color w:val="000000" w:themeColor="text1"/>
          <w:szCs w:val="21"/>
          <w14:textFill>
            <w14:solidFill>
              <w14:schemeClr w14:val="tx1"/>
            </w14:solidFill>
          </w14:textFill>
        </w:rPr>
      </w:pPr>
      <w:r>
        <w:rPr>
          <w:rFonts w:hint="eastAsia" w:ascii="黑体" w:hAnsi="黑体" w:eastAsia="黑体" w:cs="Calibri"/>
          <w:color w:val="000000" w:themeColor="text1"/>
          <w:szCs w:val="21"/>
          <w14:textFill>
            <w14:solidFill>
              <w14:schemeClr w14:val="tx1"/>
            </w14:solidFill>
          </w14:textFill>
        </w:rPr>
        <w:t>研究领域</w:t>
      </w:r>
    </w:p>
    <w:p>
      <w:pPr>
        <w:spacing w:line="400" w:lineRule="exact"/>
        <w:ind w:left="420" w:leftChars="200" w:firstLine="420" w:firstLineChars="200"/>
        <w:rPr>
          <w:rFonts w:ascii="黑体" w:hAnsi="黑体" w:eastAsia="黑体" w:cs="Calibri"/>
          <w:szCs w:val="21"/>
          <w:lang w:eastAsia="ja-JP"/>
        </w:rPr>
      </w:pPr>
      <w:r>
        <w:rPr>
          <w:rFonts w:hint="eastAsia" w:ascii="黑体" w:hAnsi="黑体" w:eastAsia="黑体" w:cs="Calibri"/>
          <w:szCs w:val="21"/>
          <w:lang w:eastAsia="ja-JP"/>
        </w:rPr>
        <w:t>神经科学</w:t>
      </w:r>
      <w:r>
        <w:rPr>
          <w:rFonts w:ascii="黑体" w:hAnsi="黑体" w:eastAsia="黑体" w:cs="Calibri"/>
          <w:szCs w:val="21"/>
          <w:lang w:eastAsia="ja-JP"/>
        </w:rPr>
        <w:t xml:space="preserve"> / 一般神经科学 / 人类医工学 / 医用生体工学</w:t>
      </w:r>
      <w:r>
        <w:rPr>
          <w:rFonts w:hint="eastAsia" w:ascii="MS Mincho" w:hAnsi="MS Mincho" w:eastAsia="MS Mincho" w:cs="MS Mincho"/>
          <w:szCs w:val="21"/>
          <w:lang w:eastAsia="ja-JP"/>
        </w:rPr>
        <w:t>・</w:t>
      </w:r>
      <w:r>
        <w:rPr>
          <w:rFonts w:hint="eastAsia" w:ascii="黑体" w:hAnsi="黑体" w:eastAsia="黑体" w:cs="黑体"/>
          <w:szCs w:val="21"/>
          <w:lang w:eastAsia="ja-JP"/>
        </w:rPr>
        <w:t>生体材料学</w:t>
      </w:r>
      <w:r>
        <w:rPr>
          <w:rFonts w:ascii="黑体" w:hAnsi="黑体" w:eastAsia="黑体" w:cs="Calibri"/>
          <w:szCs w:val="21"/>
          <w:lang w:eastAsia="ja-JP"/>
        </w:rPr>
        <w:t xml:space="preserve"> / 电气电子工学 / 电子设备</w:t>
      </w:r>
      <w:r>
        <w:rPr>
          <w:rFonts w:hint="eastAsia" w:ascii="MS Mincho" w:hAnsi="MS Mincho" w:eastAsia="MS Mincho" w:cs="MS Mincho"/>
          <w:szCs w:val="21"/>
          <w:lang w:eastAsia="ja-JP"/>
        </w:rPr>
        <w:t>・</w:t>
      </w:r>
      <w:r>
        <w:rPr>
          <w:rFonts w:hint="eastAsia" w:ascii="黑体" w:hAnsi="黑体" w:eastAsia="黑体" w:cs="黑体"/>
          <w:szCs w:val="21"/>
          <w:lang w:eastAsia="ja-JP"/>
        </w:rPr>
        <w:t>电子机器</w:t>
      </w:r>
      <w:r>
        <w:rPr>
          <w:rFonts w:ascii="黑体" w:hAnsi="黑体" w:eastAsia="黑体" w:cs="Calibri"/>
          <w:szCs w:val="21"/>
          <w:lang w:eastAsia="ja-JP"/>
        </w:rPr>
        <w:t xml:space="preserve"> / 计测工学 /</w:t>
      </w:r>
    </w:p>
    <w:p>
      <w:pPr>
        <w:pStyle w:val="11"/>
        <w:numPr>
          <w:ilvl w:val="0"/>
          <w:numId w:val="7"/>
        </w:numPr>
        <w:spacing w:line="400" w:lineRule="exact"/>
        <w:ind w:firstLineChars="0"/>
        <w:rPr>
          <w:rFonts w:ascii="黑体" w:hAnsi="黑体" w:eastAsia="黑体" w:cs="Calibri"/>
          <w:color w:val="000000" w:themeColor="text1"/>
          <w:szCs w:val="21"/>
          <w14:textFill>
            <w14:solidFill>
              <w14:schemeClr w14:val="tx1"/>
            </w14:solidFill>
          </w14:textFill>
        </w:rPr>
      </w:pPr>
      <w:r>
        <w:rPr>
          <w:rFonts w:hint="eastAsia" w:ascii="黑体" w:hAnsi="黑体" w:eastAsia="黑体" w:cs="Calibri"/>
          <w:color w:val="000000" w:themeColor="text1"/>
          <w:szCs w:val="21"/>
          <w14:textFill>
            <w14:solidFill>
              <w14:schemeClr w14:val="tx1"/>
            </w14:solidFill>
          </w14:textFill>
        </w:rPr>
        <w:t>获奖经历</w:t>
      </w:r>
    </w:p>
    <w:p>
      <w:pPr>
        <w:spacing w:line="400" w:lineRule="exact"/>
        <w:ind w:left="420" w:leftChars="200" w:firstLine="420" w:firstLineChars="200"/>
        <w:rPr>
          <w:rFonts w:ascii="黑体" w:hAnsi="黑体" w:eastAsia="黑体" w:cs="Calibri"/>
          <w:szCs w:val="21"/>
        </w:rPr>
      </w:pPr>
      <w:r>
        <w:rPr>
          <w:rFonts w:ascii="黑体" w:hAnsi="黑体" w:eastAsia="黑体" w:cs="Calibri"/>
          <w:szCs w:val="21"/>
        </w:rPr>
        <w:t>2002年 平成14年日本神经网络学会奖励奖</w:t>
      </w:r>
    </w:p>
    <w:p>
      <w:pPr>
        <w:pStyle w:val="11"/>
        <w:numPr>
          <w:ilvl w:val="0"/>
          <w:numId w:val="7"/>
        </w:numPr>
        <w:spacing w:line="400" w:lineRule="exact"/>
        <w:ind w:firstLineChars="0"/>
        <w:rPr>
          <w:rFonts w:ascii="黑体" w:hAnsi="黑体" w:eastAsia="黑体" w:cs="Calibri"/>
          <w:color w:val="000000" w:themeColor="text1"/>
          <w:szCs w:val="21"/>
          <w14:textFill>
            <w14:solidFill>
              <w14:schemeClr w14:val="tx1"/>
            </w14:solidFill>
          </w14:textFill>
        </w:rPr>
      </w:pPr>
      <w:r>
        <w:rPr>
          <w:rFonts w:hint="eastAsia" w:ascii="黑体" w:hAnsi="黑体" w:eastAsia="黑体" w:cs="Calibri"/>
          <w:color w:val="000000" w:themeColor="text1"/>
          <w:szCs w:val="21"/>
          <w14:textFill>
            <w14:solidFill>
              <w14:schemeClr w14:val="tx1"/>
            </w14:solidFill>
          </w14:textFill>
        </w:rPr>
        <w:t>著作及出版物</w:t>
      </w:r>
    </w:p>
    <w:p>
      <w:pPr>
        <w:pStyle w:val="11"/>
        <w:numPr>
          <w:ilvl w:val="0"/>
          <w:numId w:val="9"/>
        </w:numPr>
        <w:spacing w:line="400" w:lineRule="exact"/>
        <w:ind w:firstLineChars="0"/>
        <w:rPr>
          <w:rFonts w:ascii="Calibri" w:hAnsi="Calibri" w:eastAsia="黑体" w:cs="Calibri"/>
          <w:szCs w:val="21"/>
        </w:rPr>
      </w:pPr>
      <w:r>
        <w:rPr>
          <w:rFonts w:ascii="Calibri" w:hAnsi="Calibri" w:eastAsia="黑体" w:cs="Calibri"/>
          <w:szCs w:val="21"/>
        </w:rPr>
        <w:t>Effects of long-term feedback training on oscillatory EEG components modulated by motor imagery</w:t>
      </w:r>
    </w:p>
    <w:p>
      <w:pPr>
        <w:pStyle w:val="11"/>
        <w:numPr>
          <w:ilvl w:val="0"/>
          <w:numId w:val="9"/>
        </w:numPr>
        <w:spacing w:line="400" w:lineRule="exact"/>
        <w:ind w:left="1009" w:hanging="170" w:firstLineChars="0"/>
        <w:rPr>
          <w:rFonts w:ascii="Calibri" w:hAnsi="Calibri" w:eastAsia="黑体" w:cs="Calibri"/>
          <w:szCs w:val="21"/>
        </w:rPr>
      </w:pPr>
      <w:r>
        <w:rPr>
          <w:rFonts w:ascii="Calibri" w:hAnsi="Calibri" w:eastAsia="黑体" w:cs="Calibri"/>
          <w:szCs w:val="21"/>
        </w:rPr>
        <w:t>Proceedings of the 4th International Brain-Computer Interface Workshop and Training Course 2008</w:t>
      </w:r>
      <w:r>
        <w:rPr>
          <w:rFonts w:hint="eastAsia" w:ascii="Calibri" w:hAnsi="Calibri" w:eastAsia="黑体" w:cs="Calibri"/>
          <w:szCs w:val="21"/>
        </w:rPr>
        <w:t>至</w:t>
      </w:r>
      <w:r>
        <w:rPr>
          <w:rFonts w:ascii="Calibri" w:hAnsi="Calibri" w:eastAsia="黑体" w:cs="Calibri"/>
          <w:szCs w:val="21"/>
        </w:rPr>
        <w:t>2008年</w:t>
      </w:r>
    </w:p>
    <w:p>
      <w:pPr>
        <w:spacing w:line="400" w:lineRule="exact"/>
        <w:rPr>
          <w:rFonts w:ascii="Calibri" w:hAnsi="Calibri" w:eastAsia="黑体" w:cs="Calibri"/>
          <w:szCs w:val="21"/>
        </w:rPr>
      </w:pPr>
    </w:p>
    <w:p>
      <w:pPr>
        <w:pStyle w:val="11"/>
        <w:numPr>
          <w:ilvl w:val="0"/>
          <w:numId w:val="6"/>
        </w:numPr>
        <w:spacing w:line="400" w:lineRule="exact"/>
        <w:ind w:firstLineChars="0"/>
        <w:rPr>
          <w:rFonts w:ascii="Calibri" w:hAnsi="Calibri" w:eastAsia="黑体" w:cs="Calibri"/>
          <w:b/>
          <w:color w:val="548235" w:themeColor="accent6" w:themeShade="BF"/>
          <w:szCs w:val="21"/>
        </w:rPr>
      </w:pPr>
      <w:r>
        <w:rPr>
          <w:rFonts w:hint="eastAsia" w:ascii="Calibri" w:hAnsi="Calibri" w:eastAsia="黑体" w:cs="Calibri"/>
          <w:b/>
          <w:color w:val="548235" w:themeColor="accent6" w:themeShade="BF"/>
          <w:szCs w:val="21"/>
        </w:rPr>
        <w:t>小池</w:t>
      </w:r>
      <w:r>
        <w:rPr>
          <w:rFonts w:ascii="Calibri" w:hAnsi="Calibri" w:eastAsia="黑体" w:cs="Calibri"/>
          <w:b/>
          <w:color w:val="548235" w:themeColor="accent6" w:themeShade="BF"/>
          <w:szCs w:val="21"/>
        </w:rPr>
        <w:t xml:space="preserve"> 義和</w:t>
      </w:r>
    </w:p>
    <w:p>
      <w:pPr>
        <w:spacing w:line="400" w:lineRule="exact"/>
        <w:ind w:left="1050" w:leftChars="500"/>
        <w:rPr>
          <w:rFonts w:ascii="黑体" w:hAnsi="黑体" w:eastAsia="黑体" w:cs="Calibri"/>
          <w:szCs w:val="21"/>
        </w:rPr>
      </w:pPr>
      <w:r>
        <w:rPr>
          <w:rFonts w:hint="eastAsia" w:ascii="黑体" w:hAnsi="黑体" w:eastAsia="黑体" w:cs="Calibri"/>
          <w:szCs w:val="21"/>
        </w:rPr>
        <w:t>所属：</w:t>
      </w:r>
      <w:r>
        <w:rPr>
          <w:rFonts w:ascii="黑体" w:hAnsi="黑体" w:eastAsia="黑体" w:cs="Calibri"/>
          <w:szCs w:val="21"/>
        </w:rPr>
        <w:t>芝浦工业大学</w:t>
      </w:r>
    </w:p>
    <w:p>
      <w:pPr>
        <w:spacing w:line="400" w:lineRule="exact"/>
        <w:ind w:left="1050" w:leftChars="500"/>
        <w:rPr>
          <w:rFonts w:ascii="黑体" w:hAnsi="黑体" w:eastAsia="黑体" w:cs="Calibri"/>
          <w:szCs w:val="21"/>
        </w:rPr>
      </w:pPr>
      <w:r>
        <w:rPr>
          <w:rFonts w:hint="eastAsia" w:ascii="黑体" w:hAnsi="黑体" w:eastAsia="黑体" w:cs="Calibri"/>
          <w:szCs w:val="21"/>
        </w:rPr>
        <w:t>学部：</w:t>
      </w:r>
      <w:r>
        <w:rPr>
          <w:rFonts w:ascii="黑体" w:hAnsi="黑体" w:eastAsia="黑体" w:cs="Calibri"/>
          <w:szCs w:val="21"/>
        </w:rPr>
        <w:t>工学部 电子工学科</w:t>
      </w:r>
    </w:p>
    <w:p>
      <w:pPr>
        <w:spacing w:line="400" w:lineRule="exact"/>
        <w:ind w:left="1050" w:leftChars="500"/>
        <w:rPr>
          <w:rFonts w:ascii="黑体" w:hAnsi="黑体" w:eastAsia="黑体" w:cs="Calibri"/>
          <w:szCs w:val="21"/>
        </w:rPr>
      </w:pPr>
      <w:r>
        <w:rPr>
          <w:rFonts w:hint="eastAsia" w:ascii="黑体" w:hAnsi="黑体" w:eastAsia="黑体" w:cs="Calibri"/>
          <w:szCs w:val="21"/>
        </w:rPr>
        <w:t>职称：</w:t>
      </w:r>
      <w:r>
        <w:rPr>
          <w:rFonts w:ascii="黑体" w:hAnsi="黑体" w:eastAsia="黑体" w:cs="Calibri"/>
          <w:szCs w:val="21"/>
        </w:rPr>
        <w:t>助教授</w:t>
      </w:r>
    </w:p>
    <w:p>
      <w:pPr>
        <w:spacing w:line="400" w:lineRule="exact"/>
        <w:ind w:left="1050" w:leftChars="500"/>
        <w:rPr>
          <w:rFonts w:ascii="黑体" w:hAnsi="黑体" w:eastAsia="黑体" w:cs="Calibri"/>
          <w:szCs w:val="21"/>
        </w:rPr>
      </w:pPr>
      <w:r>
        <w:rPr>
          <w:rFonts w:hint="eastAsia" w:ascii="黑体" w:hAnsi="黑体" w:eastAsia="黑体" w:cs="Calibri"/>
          <w:szCs w:val="21"/>
        </w:rPr>
        <w:t>学位：</w:t>
      </w:r>
      <w:r>
        <w:rPr>
          <w:rFonts w:ascii="黑体" w:hAnsi="黑体" w:eastAsia="黑体" w:cs="Calibri"/>
          <w:szCs w:val="21"/>
        </w:rPr>
        <w:t>博士(東京工業大学工学)</w:t>
      </w:r>
    </w:p>
    <w:p>
      <w:pPr>
        <w:widowControl/>
        <w:jc w:val="left"/>
        <w:rPr>
          <w:rFonts w:ascii="Calibri" w:hAnsi="Calibri" w:eastAsia="黑体" w:cs="Calibri"/>
          <w:szCs w:val="21"/>
        </w:rPr>
      </w:pPr>
    </w:p>
    <w:p>
      <w:pPr>
        <w:pStyle w:val="11"/>
        <w:numPr>
          <w:ilvl w:val="0"/>
          <w:numId w:val="7"/>
        </w:numPr>
        <w:spacing w:line="400" w:lineRule="exact"/>
        <w:ind w:firstLineChars="0"/>
        <w:rPr>
          <w:rFonts w:ascii="黑体" w:hAnsi="黑体" w:eastAsia="黑体" w:cs="Calibri"/>
          <w:color w:val="000000" w:themeColor="text1"/>
          <w:szCs w:val="21"/>
          <w14:textFill>
            <w14:solidFill>
              <w14:schemeClr w14:val="tx1"/>
            </w14:solidFill>
          </w14:textFill>
        </w:rPr>
      </w:pPr>
      <w:r>
        <w:rPr>
          <w:rFonts w:hint="eastAsia" w:ascii="黑体" w:hAnsi="黑体" w:eastAsia="黑体" w:cs="Calibri"/>
          <w:color w:val="000000" w:themeColor="text1"/>
          <w:szCs w:val="21"/>
          <w14:textFill>
            <w14:solidFill>
              <w14:schemeClr w14:val="tx1"/>
            </w14:solidFill>
          </w14:textFill>
        </w:rPr>
        <w:t>获奖经历</w:t>
      </w:r>
    </w:p>
    <w:p>
      <w:pPr>
        <w:spacing w:line="400" w:lineRule="exact"/>
        <w:ind w:left="420" w:leftChars="200" w:firstLine="420" w:firstLineChars="200"/>
        <w:rPr>
          <w:rFonts w:ascii="黑体" w:hAnsi="黑体" w:eastAsia="黑体" w:cs="Calibri"/>
          <w:szCs w:val="21"/>
        </w:rPr>
      </w:pPr>
      <w:r>
        <w:rPr>
          <w:rFonts w:ascii="黑体" w:hAnsi="黑体" w:eastAsia="黑体" w:cs="Calibri"/>
          <w:szCs w:val="21"/>
        </w:rPr>
        <w:t>1996年 平成8年度日本音响学会栗屋学术奖励奖</w:t>
      </w:r>
    </w:p>
    <w:p>
      <w:pPr>
        <w:pStyle w:val="11"/>
        <w:numPr>
          <w:ilvl w:val="0"/>
          <w:numId w:val="7"/>
        </w:numPr>
        <w:spacing w:line="400" w:lineRule="exact"/>
        <w:ind w:firstLineChars="0"/>
        <w:rPr>
          <w:rFonts w:ascii="黑体" w:hAnsi="黑体" w:eastAsia="黑体" w:cs="Calibri"/>
          <w:color w:val="000000" w:themeColor="text1"/>
          <w:szCs w:val="21"/>
          <w14:textFill>
            <w14:solidFill>
              <w14:schemeClr w14:val="tx1"/>
            </w14:solidFill>
          </w14:textFill>
        </w:rPr>
      </w:pPr>
      <w:r>
        <w:rPr>
          <w:rFonts w:hint="eastAsia" w:ascii="黑体" w:hAnsi="黑体" w:eastAsia="黑体" w:cs="Calibri"/>
          <w:color w:val="000000" w:themeColor="text1"/>
          <w:szCs w:val="21"/>
          <w14:textFill>
            <w14:solidFill>
              <w14:schemeClr w14:val="tx1"/>
            </w14:solidFill>
          </w14:textFill>
        </w:rPr>
        <w:t>所属学协会</w:t>
      </w:r>
    </w:p>
    <w:p>
      <w:pPr>
        <w:spacing w:line="400" w:lineRule="exact"/>
        <w:ind w:left="420" w:leftChars="200" w:firstLine="420" w:firstLineChars="200"/>
        <w:rPr>
          <w:rFonts w:ascii="黑体" w:hAnsi="黑体" w:eastAsia="黑体" w:cs="Calibri"/>
          <w:szCs w:val="21"/>
          <w:lang w:eastAsia="ja-JP"/>
        </w:rPr>
      </w:pPr>
      <w:r>
        <w:rPr>
          <w:rFonts w:hint="eastAsia" w:ascii="黑体" w:hAnsi="黑体" w:eastAsia="黑体" w:cs="Calibri"/>
          <w:szCs w:val="21"/>
          <w:lang w:eastAsia="ja-JP"/>
        </w:rPr>
        <w:t>日本音响学会</w:t>
      </w:r>
      <w:r>
        <w:rPr>
          <w:rFonts w:ascii="黑体" w:hAnsi="黑体" w:eastAsia="黑体" w:cs="Calibri"/>
          <w:szCs w:val="21"/>
          <w:lang w:eastAsia="ja-JP"/>
        </w:rPr>
        <w:t xml:space="preserve">(1029) </w:t>
      </w:r>
    </w:p>
    <w:p>
      <w:pPr>
        <w:spacing w:line="400" w:lineRule="exact"/>
        <w:ind w:left="420" w:leftChars="200" w:firstLine="420" w:firstLineChars="200"/>
        <w:rPr>
          <w:rFonts w:ascii="黑体" w:hAnsi="黑体" w:eastAsia="黑体" w:cs="Calibri"/>
          <w:szCs w:val="21"/>
          <w:lang w:eastAsia="ja-JP"/>
        </w:rPr>
      </w:pPr>
      <w:r>
        <w:rPr>
          <w:rFonts w:hint="eastAsia" w:ascii="黑体" w:hAnsi="黑体" w:eastAsia="黑体" w:cs="Calibri"/>
          <w:szCs w:val="21"/>
          <w:lang w:eastAsia="ja-JP"/>
        </w:rPr>
        <w:t>电子信息通信学会</w:t>
      </w:r>
      <w:r>
        <w:rPr>
          <w:rFonts w:ascii="黑体" w:hAnsi="黑体" w:eastAsia="黑体" w:cs="Calibri"/>
          <w:szCs w:val="21"/>
          <w:lang w:eastAsia="ja-JP"/>
        </w:rPr>
        <w:t>(6836)</w:t>
      </w:r>
    </w:p>
    <w:p>
      <w:pPr>
        <w:spacing w:line="400" w:lineRule="exact"/>
        <w:rPr>
          <w:rFonts w:ascii="Calibri" w:hAnsi="Calibri" w:eastAsia="黑体" w:cs="Calibri"/>
        </w:rPr>
      </w:pPr>
    </w:p>
    <w:p>
      <w:pPr>
        <w:spacing w:line="400" w:lineRule="exact"/>
        <w:rPr>
          <w:rFonts w:ascii="Calibri" w:hAnsi="Calibri" w:eastAsia="黑体" w:cs="Calibri"/>
        </w:rPr>
      </w:pPr>
    </w:p>
    <w:p>
      <w:pPr>
        <w:pStyle w:val="11"/>
        <w:numPr>
          <w:ilvl w:val="0"/>
          <w:numId w:val="5"/>
        </w:numPr>
        <w:spacing w:line="400" w:lineRule="exact"/>
        <w:ind w:firstLineChars="0"/>
        <w:rPr>
          <w:rFonts w:ascii="Calibri" w:hAnsi="Calibri" w:eastAsia="黑体" w:cs="Calibri"/>
          <w:color w:val="385723" w:themeColor="accent6" w:themeShade="80"/>
        </w:rPr>
      </w:pPr>
      <w:r>
        <w:rPr>
          <w:rFonts w:hint="eastAsia" w:ascii="Calibri" w:hAnsi="Calibri" w:eastAsia="黑体" w:cs="Calibri"/>
          <w:color w:val="385723" w:themeColor="accent6" w:themeShade="80"/>
        </w:rPr>
        <w:t>实验场地</w:t>
      </w:r>
    </w:p>
    <w:p>
      <w:pPr>
        <w:spacing w:line="400" w:lineRule="exact"/>
        <w:ind w:left="420" w:leftChars="200" w:firstLine="420" w:firstLineChars="200"/>
        <w:rPr>
          <w:rFonts w:ascii="黑体" w:hAnsi="黑体" w:eastAsia="黑体" w:cs="Calibri"/>
        </w:rPr>
      </w:pPr>
      <w:r>
        <w:rPr>
          <w:rFonts w:ascii="黑体" w:hAnsi="黑体" w:eastAsia="黑体" w:cs="Calibri"/>
        </w:rPr>
        <w:t>*上期内容，仅供参考。具体教授和实验室请以具体安排为准</w:t>
      </w:r>
      <w:r>
        <w:rPr>
          <w:rFonts w:hint="eastAsia" w:ascii="黑体" w:hAnsi="黑体" w:eastAsia="黑体" w:cs="Calibri"/>
        </w:rPr>
        <w:t>：</w:t>
      </w:r>
    </w:p>
    <w:p>
      <w:pPr>
        <w:spacing w:line="400" w:lineRule="exact"/>
        <w:ind w:left="420" w:leftChars="200" w:firstLine="420" w:firstLineChars="200"/>
        <w:rPr>
          <w:rFonts w:ascii="Calibri" w:hAnsi="Calibri" w:eastAsia="黑体" w:cs="Calibri"/>
        </w:rPr>
      </w:pPr>
    </w:p>
    <w:p>
      <w:pPr>
        <w:pStyle w:val="11"/>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半导体电子工学研究室</w:t>
      </w:r>
      <w:r>
        <w:rPr>
          <w:rFonts w:ascii="Calibri" w:hAnsi="Calibri" w:eastAsia="黑体" w:cs="Calibri"/>
          <w:b/>
          <w:color w:val="548235" w:themeColor="accent6" w:themeShade="BF"/>
          <w:lang w:eastAsia="ja-JP"/>
        </w:rPr>
        <w:t xml:space="preserve"> laboratory</w:t>
      </w:r>
    </w:p>
    <w:p>
      <w:pPr>
        <w:spacing w:line="400" w:lineRule="exact"/>
        <w:ind w:left="630" w:leftChars="300" w:firstLine="420" w:firstLineChars="200"/>
        <w:rPr>
          <w:rFonts w:ascii="黑体" w:hAnsi="黑体" w:eastAsia="黑体" w:cs="Calibri"/>
          <w:lang w:eastAsia="ja-JP"/>
        </w:rPr>
      </w:pPr>
      <w:r>
        <w:rPr>
          <w:rFonts w:hint="eastAsia" w:ascii="黑体" w:hAnsi="黑体" w:eastAsia="黑体" w:cs="Calibri"/>
          <w:lang w:eastAsia="ja-JP"/>
        </w:rPr>
        <w:t>工学部</w:t>
      </w:r>
      <w:r>
        <w:rPr>
          <w:rFonts w:hint="eastAsia" w:ascii="黑体" w:hAnsi="黑体" w:eastAsia="黑体" w:cs="Calibri"/>
        </w:rPr>
        <w:t>：</w:t>
      </w:r>
      <w:r>
        <w:rPr>
          <w:rFonts w:ascii="黑体" w:hAnsi="黑体" w:eastAsia="黑体" w:cs="Calibri"/>
          <w:lang w:eastAsia="ja-JP"/>
        </w:rPr>
        <w:t>电子工学科</w:t>
      </w:r>
    </w:p>
    <w:p>
      <w:pPr>
        <w:spacing w:line="400" w:lineRule="exact"/>
        <w:ind w:left="630" w:leftChars="300" w:firstLine="420" w:firstLineChars="200"/>
        <w:rPr>
          <w:rFonts w:ascii="黑体" w:hAnsi="黑体" w:eastAsia="黑体" w:cs="Calibri"/>
        </w:rPr>
      </w:pPr>
      <w:r>
        <w:rPr>
          <w:rFonts w:hint="eastAsia" w:ascii="黑体" w:hAnsi="黑体" w:eastAsia="黑体" w:cs="Calibri"/>
        </w:rPr>
        <w:t>理工学研究科：</w:t>
      </w:r>
      <w:r>
        <w:rPr>
          <w:rFonts w:ascii="黑体" w:hAnsi="黑体" w:eastAsia="黑体" w:cs="Calibri"/>
        </w:rPr>
        <w:t>电气电子信息工学/功能控制系统</w:t>
      </w:r>
    </w:p>
    <w:p>
      <w:pPr>
        <w:spacing w:line="400" w:lineRule="exact"/>
        <w:ind w:left="630" w:leftChars="300" w:firstLine="420" w:firstLineChars="200"/>
        <w:rPr>
          <w:rFonts w:ascii="黑体" w:hAnsi="黑体" w:eastAsia="黑体" w:cs="Calibri"/>
        </w:rPr>
      </w:pPr>
      <w:r>
        <w:rPr>
          <w:rFonts w:hint="eastAsia" w:ascii="黑体" w:hAnsi="黑体" w:eastAsia="黑体" w:cs="Calibri"/>
        </w:rPr>
        <w:t>教师：</w:t>
      </w:r>
      <w:r>
        <w:rPr>
          <w:rFonts w:ascii="黑体" w:hAnsi="黑体" w:eastAsia="黑体" w:cs="Calibri"/>
        </w:rPr>
        <w:t>石川 博康</w:t>
      </w:r>
    </w:p>
    <w:p>
      <w:pPr>
        <w:spacing w:line="400" w:lineRule="exact"/>
        <w:ind w:left="630" w:leftChars="300" w:firstLine="420" w:firstLineChars="200"/>
        <w:rPr>
          <w:rFonts w:ascii="黑体" w:hAnsi="黑体" w:eastAsia="黑体" w:cs="Calibri"/>
        </w:rPr>
      </w:pPr>
      <w:r>
        <w:rPr>
          <w:rFonts w:hint="eastAsia" w:ascii="黑体" w:hAnsi="黑体" w:eastAsia="黑体" w:cs="Calibri"/>
        </w:rPr>
        <w:t>所属学会：</w:t>
      </w:r>
      <w:r>
        <w:rPr>
          <w:rFonts w:ascii="黑体" w:hAnsi="黑体" w:eastAsia="黑体" w:cs="Calibri"/>
        </w:rPr>
        <w:t>应用物理学会/激光学会/电子信息通信学会</w:t>
      </w:r>
    </w:p>
    <w:p>
      <w:pPr>
        <w:spacing w:line="400" w:lineRule="exact"/>
        <w:ind w:left="420" w:leftChars="200" w:firstLine="420" w:firstLineChars="200"/>
        <w:rPr>
          <w:rFonts w:ascii="黑体" w:hAnsi="黑体" w:eastAsia="黑体" w:cs="Calibri"/>
        </w:rPr>
      </w:pPr>
      <w:r>
        <w:rPr>
          <w:rFonts w:ascii="黑体" w:hAnsi="黑体" w:eastAsia="黑体" w:cs="Calibri"/>
        </w:rPr>
        <w:t xml:space="preserve"> </w:t>
      </w:r>
    </w:p>
    <w:p>
      <w:pPr>
        <w:pStyle w:val="11"/>
        <w:numPr>
          <w:ilvl w:val="0"/>
          <w:numId w:val="11"/>
        </w:numPr>
        <w:spacing w:line="400" w:lineRule="exact"/>
        <w:ind w:firstLineChars="0"/>
        <w:rPr>
          <w:rFonts w:ascii="黑体" w:hAnsi="黑体" w:eastAsia="黑体" w:cs="Calibri"/>
          <w:lang w:eastAsia="ja-JP"/>
        </w:rPr>
      </w:pPr>
      <w:r>
        <w:rPr>
          <w:rFonts w:hint="eastAsia" w:ascii="黑体" w:hAnsi="黑体" w:eastAsia="黑体" w:cs="Calibri"/>
          <w:lang w:eastAsia="ja-JP"/>
        </w:rPr>
        <w:t>研究主题</w:t>
      </w:r>
    </w:p>
    <w:p>
      <w:pPr>
        <w:pStyle w:val="11"/>
        <w:numPr>
          <w:ilvl w:val="0"/>
          <w:numId w:val="12"/>
        </w:numPr>
        <w:spacing w:line="400" w:lineRule="exact"/>
        <w:ind w:firstLineChars="0"/>
        <w:rPr>
          <w:rFonts w:ascii="黑体" w:hAnsi="黑体" w:eastAsia="黑体" w:cs="Calibri"/>
          <w:lang w:eastAsia="ja-JP"/>
        </w:rPr>
      </w:pPr>
      <w:r>
        <w:rPr>
          <w:rFonts w:hint="eastAsia" w:ascii="黑体" w:hAnsi="黑体" w:eastAsia="黑体" w:cs="Calibri"/>
          <w:lang w:eastAsia="ja-JP"/>
        </w:rPr>
        <w:t>使用安全</w:t>
      </w:r>
      <w:r>
        <w:rPr>
          <w:rFonts w:hint="eastAsia" w:ascii="MS Mincho" w:hAnsi="MS Mincho" w:eastAsia="MS Mincho" w:cs="MS Mincho"/>
          <w:lang w:eastAsia="ja-JP"/>
        </w:rPr>
        <w:t>・</w:t>
      </w:r>
      <w:r>
        <w:rPr>
          <w:rFonts w:hint="eastAsia" w:ascii="黑体" w:hAnsi="黑体" w:eastAsia="黑体" w:cs="黑体"/>
          <w:lang w:eastAsia="ja-JP"/>
        </w:rPr>
        <w:t>廉价材料的太阳电池（酸化物、碳、色素増感型等）</w:t>
      </w:r>
    </w:p>
    <w:p>
      <w:pPr>
        <w:pStyle w:val="11"/>
        <w:numPr>
          <w:ilvl w:val="0"/>
          <w:numId w:val="12"/>
        </w:numPr>
        <w:spacing w:line="400" w:lineRule="exact"/>
        <w:ind w:firstLineChars="0"/>
        <w:rPr>
          <w:rFonts w:ascii="黑体" w:hAnsi="黑体" w:eastAsia="黑体" w:cs="Calibri"/>
          <w:lang w:eastAsia="ja-JP"/>
        </w:rPr>
      </w:pPr>
      <w:r>
        <w:rPr>
          <w:rFonts w:ascii="黑体" w:hAnsi="黑体" w:eastAsia="黑体" w:cs="Calibri"/>
          <w:lang w:eastAsia="ja-JP"/>
        </w:rPr>
        <w:t>GaN系功率晶体管的相关研究</w:t>
      </w:r>
    </w:p>
    <w:p>
      <w:pPr>
        <w:pStyle w:val="11"/>
        <w:numPr>
          <w:ilvl w:val="0"/>
          <w:numId w:val="11"/>
        </w:numPr>
        <w:spacing w:line="400" w:lineRule="exact"/>
        <w:ind w:firstLineChars="0"/>
        <w:rPr>
          <w:rFonts w:ascii="黑体" w:hAnsi="黑体" w:eastAsia="黑体" w:cs="Calibri"/>
          <w:lang w:eastAsia="ja-JP"/>
        </w:rPr>
      </w:pPr>
      <w:r>
        <w:rPr>
          <w:rFonts w:ascii="黑体" w:hAnsi="黑体" w:eastAsia="黑体" w:cs="Calibri"/>
          <w:lang w:eastAsia="ja-JP"/>
        </w:rPr>
        <w:t>研究室介绍</w:t>
      </w:r>
    </w:p>
    <w:p>
      <w:pPr>
        <w:spacing w:line="400" w:lineRule="exact"/>
        <w:ind w:left="1260" w:leftChars="600" w:firstLine="420" w:firstLineChars="200"/>
        <w:rPr>
          <w:rFonts w:ascii="黑体" w:hAnsi="黑体" w:eastAsia="黑体" w:cs="Calibri"/>
        </w:rPr>
      </w:pPr>
      <w:r>
        <w:rPr>
          <w:rFonts w:hint="eastAsia" w:ascii="黑体" w:hAnsi="黑体" w:eastAsia="黑体" w:cs="Calibri"/>
        </w:rPr>
        <w:t>安全安心、舒适、卫生的居住环境及能源资源的有效利用和地球环境的保全的对立，是当今社会面临的课题。面向安全安心的低碳社会，研究室思考着电子工学能做些什么。目前研究室正在着手一般家庭都可以方便购买的太阳电池材料的探索，和太阳电池的制作，能有效利用电力的半导体设备的制作等方面的研究。</w:t>
      </w:r>
    </w:p>
    <w:p>
      <w:pPr>
        <w:pStyle w:val="11"/>
        <w:numPr>
          <w:ilvl w:val="0"/>
          <w:numId w:val="11"/>
        </w:numPr>
        <w:spacing w:line="400" w:lineRule="exact"/>
        <w:ind w:firstLineChars="0"/>
        <w:rPr>
          <w:rFonts w:ascii="黑体" w:hAnsi="黑体" w:eastAsia="黑体" w:cs="Calibri"/>
          <w:lang w:eastAsia="ja-JP"/>
        </w:rPr>
      </w:pPr>
      <w:r>
        <w:rPr>
          <w:rFonts w:hint="eastAsia" w:ascii="黑体" w:hAnsi="黑体" w:eastAsia="黑体" w:cs="Calibri"/>
          <w:lang w:eastAsia="ja-JP"/>
        </w:rPr>
        <w:t>社会贡献</w:t>
      </w:r>
    </w:p>
    <w:p>
      <w:pPr>
        <w:pStyle w:val="11"/>
        <w:numPr>
          <w:ilvl w:val="0"/>
          <w:numId w:val="12"/>
        </w:numPr>
        <w:spacing w:line="400" w:lineRule="exact"/>
        <w:ind w:firstLineChars="0"/>
        <w:rPr>
          <w:rFonts w:ascii="黑体" w:hAnsi="黑体" w:eastAsia="黑体" w:cs="Calibri"/>
        </w:rPr>
      </w:pPr>
      <w:r>
        <w:rPr>
          <w:rFonts w:hint="eastAsia" w:ascii="黑体" w:hAnsi="黑体" w:eastAsia="黑体" w:cs="Calibri"/>
        </w:rPr>
        <w:t>为卫生的居住环境、太阳能的有效利用、电气机器的节能化作出贡献。</w:t>
      </w:r>
    </w:p>
    <w:p>
      <w:pPr>
        <w:widowControl/>
        <w:jc w:val="left"/>
        <w:rPr>
          <w:rFonts w:ascii="Calibri" w:hAnsi="Calibri" w:eastAsia="Yu Mincho" w:cs="Calibri"/>
        </w:rPr>
      </w:pPr>
    </w:p>
    <w:p>
      <w:pPr>
        <w:pStyle w:val="11"/>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生体电子工学研究室</w:t>
      </w:r>
      <w:r>
        <w:rPr>
          <w:rFonts w:ascii="Calibri" w:hAnsi="Calibri" w:eastAsia="黑体" w:cs="Calibri"/>
          <w:b/>
          <w:color w:val="548235" w:themeColor="accent6" w:themeShade="BF"/>
          <w:lang w:eastAsia="ja-JP"/>
        </w:rPr>
        <w:t xml:space="preserve"> laboratory</w:t>
      </w:r>
    </w:p>
    <w:p>
      <w:pPr>
        <w:pStyle w:val="11"/>
        <w:spacing w:line="400" w:lineRule="exact"/>
        <w:ind w:left="630" w:leftChars="300"/>
        <w:rPr>
          <w:rFonts w:ascii="黑体" w:hAnsi="黑体" w:eastAsia="黑体" w:cs="Calibri"/>
        </w:rPr>
      </w:pPr>
      <w:r>
        <w:rPr>
          <w:rFonts w:hint="eastAsia" w:ascii="黑体" w:hAnsi="黑体" w:eastAsia="黑体" w:cs="Calibri"/>
        </w:rPr>
        <w:t>工学部</w:t>
      </w:r>
      <w:r>
        <w:rPr>
          <w:rFonts w:ascii="黑体" w:hAnsi="黑体" w:eastAsia="黑体" w:cs="Calibri"/>
        </w:rPr>
        <w:t xml:space="preserve"> : 电子工学科</w:t>
      </w:r>
    </w:p>
    <w:p>
      <w:pPr>
        <w:pStyle w:val="11"/>
        <w:spacing w:line="400" w:lineRule="exact"/>
        <w:ind w:left="630" w:leftChars="300"/>
        <w:rPr>
          <w:rFonts w:ascii="黑体" w:hAnsi="黑体" w:eastAsia="黑体" w:cs="Calibri"/>
        </w:rPr>
      </w:pPr>
      <w:r>
        <w:rPr>
          <w:rFonts w:hint="eastAsia" w:ascii="黑体" w:hAnsi="黑体" w:eastAsia="黑体" w:cs="Calibri"/>
        </w:rPr>
        <w:t>理工学研究科</w:t>
      </w:r>
      <w:r>
        <w:rPr>
          <w:rFonts w:ascii="黑体" w:hAnsi="黑体" w:eastAsia="黑体" w:cs="Calibri"/>
        </w:rPr>
        <w:t xml:space="preserve"> :电气电子信息工学/功能控制系统</w:t>
      </w:r>
    </w:p>
    <w:p>
      <w:pPr>
        <w:pStyle w:val="11"/>
        <w:spacing w:line="400" w:lineRule="exact"/>
        <w:ind w:left="630" w:leftChars="300"/>
        <w:rPr>
          <w:rFonts w:ascii="黑体" w:hAnsi="黑体" w:eastAsia="黑体" w:cs="Calibri"/>
        </w:rPr>
      </w:pPr>
      <w:r>
        <w:rPr>
          <w:rFonts w:hint="eastAsia" w:ascii="黑体" w:hAnsi="黑体" w:eastAsia="黑体" w:cs="Calibri"/>
        </w:rPr>
        <w:t>教师</w:t>
      </w:r>
      <w:r>
        <w:rPr>
          <w:rFonts w:ascii="黑体" w:hAnsi="黑体" w:eastAsia="黑体" w:cs="Calibri"/>
        </w:rPr>
        <w:t xml:space="preserve"> : 加納 慎一郎</w:t>
      </w:r>
    </w:p>
    <w:p>
      <w:pPr>
        <w:pStyle w:val="11"/>
        <w:spacing w:line="400" w:lineRule="exact"/>
        <w:ind w:left="630" w:leftChars="300"/>
        <w:rPr>
          <w:rFonts w:ascii="黑体" w:hAnsi="黑体" w:eastAsia="黑体" w:cs="Calibri"/>
        </w:rPr>
      </w:pPr>
      <w:r>
        <w:rPr>
          <w:rFonts w:hint="eastAsia" w:ascii="黑体" w:hAnsi="黑体" w:eastAsia="黑体" w:cs="Calibri"/>
        </w:rPr>
        <w:t>所属学会</w:t>
      </w:r>
      <w:r>
        <w:rPr>
          <w:rFonts w:ascii="黑体" w:hAnsi="黑体" w:eastAsia="黑体" w:cs="Calibri"/>
        </w:rPr>
        <w:t xml:space="preserve"> : 美国电气电子学会（IEEE）/电子信息通信学会</w:t>
      </w:r>
    </w:p>
    <w:p>
      <w:pPr>
        <w:pStyle w:val="11"/>
        <w:spacing w:line="400" w:lineRule="exact"/>
        <w:ind w:left="1260"/>
        <w:rPr>
          <w:rFonts w:ascii="Calibri" w:hAnsi="Calibri" w:eastAsia="黑体" w:cs="Calibri"/>
        </w:rPr>
      </w:pPr>
    </w:p>
    <w:p>
      <w:pPr>
        <w:pStyle w:val="11"/>
        <w:numPr>
          <w:ilvl w:val="0"/>
          <w:numId w:val="11"/>
        </w:numPr>
        <w:spacing w:line="400" w:lineRule="exact"/>
        <w:ind w:firstLineChars="0"/>
        <w:rPr>
          <w:rFonts w:ascii="Calibri" w:hAnsi="Calibri" w:eastAsia="黑体" w:cs="Calibri"/>
          <w:lang w:eastAsia="ja-JP"/>
        </w:rPr>
      </w:pPr>
      <w:r>
        <w:rPr>
          <w:rFonts w:ascii="Calibri" w:hAnsi="Calibri" w:eastAsia="黑体" w:cs="Calibri"/>
          <w:lang w:eastAsia="ja-JP"/>
        </w:rPr>
        <w:t>研究主题</w:t>
      </w:r>
    </w:p>
    <w:p>
      <w:pPr>
        <w:pStyle w:val="11"/>
        <w:numPr>
          <w:ilvl w:val="0"/>
          <w:numId w:val="13"/>
        </w:numPr>
        <w:spacing w:line="400" w:lineRule="exact"/>
        <w:ind w:firstLineChars="0"/>
        <w:rPr>
          <w:rFonts w:ascii="Calibri" w:hAnsi="Calibri" w:eastAsia="黑体" w:cs="Calibri"/>
          <w:lang w:eastAsia="ja-JP"/>
        </w:rPr>
      </w:pPr>
      <w:r>
        <w:rPr>
          <w:rFonts w:ascii="Calibri" w:hAnsi="Calibri" w:eastAsia="黑体" w:cs="Calibri"/>
          <w:lang w:eastAsia="ja-JP"/>
        </w:rPr>
        <w:t>Brian</w:t>
      </w:r>
      <w:r>
        <w:rPr>
          <w:rFonts w:hint="eastAsia" w:ascii="微软雅黑" w:hAnsi="微软雅黑" w:eastAsia="微软雅黑" w:cs="微软雅黑"/>
          <w:lang w:eastAsia="ja-JP"/>
        </w:rPr>
        <w:t>・</w:t>
      </w:r>
      <w:r>
        <w:rPr>
          <w:rFonts w:ascii="Calibri" w:hAnsi="Calibri" w:eastAsia="黑体" w:cs="Calibri"/>
          <w:lang w:eastAsia="ja-JP"/>
        </w:rPr>
        <w:t>Computer Interface（BCI）</w:t>
      </w:r>
      <w:r>
        <w:rPr>
          <w:rFonts w:ascii="黑体" w:hAnsi="黑体" w:eastAsia="黑体" w:cs="Calibri"/>
          <w:lang w:eastAsia="ja-JP"/>
        </w:rPr>
        <w:t>的开发</w:t>
      </w:r>
    </w:p>
    <w:p>
      <w:pPr>
        <w:pStyle w:val="11"/>
        <w:numPr>
          <w:ilvl w:val="0"/>
          <w:numId w:val="13"/>
        </w:numPr>
        <w:spacing w:line="400" w:lineRule="exact"/>
        <w:ind w:firstLineChars="0"/>
        <w:rPr>
          <w:rFonts w:ascii="黑体" w:hAnsi="黑体" w:eastAsia="黑体" w:cs="Calibri"/>
          <w:lang w:eastAsia="ja-JP"/>
        </w:rPr>
      </w:pPr>
      <w:r>
        <w:rPr>
          <w:rFonts w:hint="eastAsia" w:ascii="黑体" w:hAnsi="黑体" w:eastAsia="黑体" w:cs="Calibri"/>
          <w:lang w:eastAsia="ja-JP"/>
        </w:rPr>
        <w:t>根据大脑活动计测解析大脑的记忆</w:t>
      </w:r>
      <w:r>
        <w:rPr>
          <w:rFonts w:hint="eastAsia" w:ascii="MS Mincho" w:hAnsi="MS Mincho" w:eastAsia="MS Mincho" w:cs="MS Mincho"/>
          <w:lang w:eastAsia="ja-JP"/>
        </w:rPr>
        <w:t>・</w:t>
      </w:r>
      <w:r>
        <w:rPr>
          <w:rFonts w:hint="eastAsia" w:ascii="黑体" w:hAnsi="黑体" w:eastAsia="黑体" w:cs="黑体"/>
          <w:lang w:eastAsia="ja-JP"/>
        </w:rPr>
        <w:t>认知</w:t>
      </w:r>
      <w:r>
        <w:rPr>
          <w:rFonts w:hint="eastAsia" w:ascii="MS Mincho" w:hAnsi="MS Mincho" w:eastAsia="MS Mincho" w:cs="MS Mincho"/>
          <w:lang w:eastAsia="ja-JP"/>
        </w:rPr>
        <w:t>・</w:t>
      </w:r>
      <w:r>
        <w:rPr>
          <w:rFonts w:hint="eastAsia" w:ascii="黑体" w:hAnsi="黑体" w:eastAsia="黑体" w:cs="黑体"/>
          <w:lang w:eastAsia="ja-JP"/>
        </w:rPr>
        <w:t>运动机能</w:t>
      </w:r>
    </w:p>
    <w:p>
      <w:pPr>
        <w:pStyle w:val="11"/>
        <w:numPr>
          <w:ilvl w:val="0"/>
          <w:numId w:val="13"/>
        </w:numPr>
        <w:spacing w:line="400" w:lineRule="exact"/>
        <w:ind w:firstLineChars="0"/>
        <w:rPr>
          <w:rFonts w:ascii="黑体" w:hAnsi="黑体" w:eastAsia="黑体" w:cs="Calibri"/>
          <w:lang w:eastAsia="ja-JP"/>
        </w:rPr>
      </w:pPr>
      <w:r>
        <w:rPr>
          <w:rFonts w:hint="eastAsia" w:ascii="黑体" w:hAnsi="黑体" w:eastAsia="黑体" w:cs="Calibri"/>
          <w:lang w:eastAsia="ja-JP"/>
        </w:rPr>
        <w:t>根据微小生体信号的计测</w:t>
      </w:r>
      <w:r>
        <w:rPr>
          <w:rFonts w:hint="eastAsia" w:ascii="MS Mincho" w:hAnsi="MS Mincho" w:eastAsia="MS Mincho" w:cs="MS Mincho"/>
          <w:lang w:eastAsia="ja-JP"/>
        </w:rPr>
        <w:t>・</w:t>
      </w:r>
      <w:r>
        <w:rPr>
          <w:rFonts w:hint="eastAsia" w:ascii="黑体" w:hAnsi="黑体" w:eastAsia="黑体" w:cs="黑体"/>
          <w:lang w:eastAsia="ja-JP"/>
        </w:rPr>
        <w:t>解析解析、推测人的生理</w:t>
      </w:r>
      <w:r>
        <w:rPr>
          <w:rFonts w:hint="eastAsia" w:ascii="MS Mincho" w:hAnsi="MS Mincho" w:eastAsia="MS Mincho" w:cs="MS Mincho"/>
          <w:lang w:eastAsia="ja-JP"/>
        </w:rPr>
        <w:t>・</w:t>
      </w:r>
      <w:r>
        <w:rPr>
          <w:rFonts w:hint="eastAsia" w:ascii="黑体" w:hAnsi="黑体" w:eastAsia="黑体" w:cs="黑体"/>
          <w:lang w:eastAsia="ja-JP"/>
        </w:rPr>
        <w:t>心理状</w:t>
      </w:r>
      <w:r>
        <w:rPr>
          <w:rFonts w:hint="eastAsia" w:ascii="黑体" w:hAnsi="黑体" w:eastAsia="黑体" w:cs="Calibri"/>
          <w:lang w:eastAsia="ja-JP"/>
        </w:rPr>
        <w:t>态</w:t>
      </w:r>
    </w:p>
    <w:p>
      <w:pPr>
        <w:pStyle w:val="11"/>
        <w:numPr>
          <w:ilvl w:val="0"/>
          <w:numId w:val="11"/>
        </w:numPr>
        <w:spacing w:line="400" w:lineRule="exact"/>
        <w:ind w:firstLineChars="0"/>
        <w:rPr>
          <w:rFonts w:ascii="黑体" w:hAnsi="黑体" w:eastAsia="黑体" w:cs="Calibri"/>
          <w:lang w:eastAsia="ja-JP"/>
        </w:rPr>
      </w:pPr>
      <w:r>
        <w:rPr>
          <w:rFonts w:ascii="黑体" w:hAnsi="黑体" w:eastAsia="黑体" w:cs="Calibri"/>
          <w:lang w:eastAsia="ja-JP"/>
        </w:rPr>
        <w:t xml:space="preserve"> 研究室介绍</w:t>
      </w:r>
    </w:p>
    <w:p>
      <w:pPr>
        <w:pStyle w:val="11"/>
        <w:spacing w:line="400" w:lineRule="exact"/>
        <w:ind w:left="1260"/>
        <w:rPr>
          <w:rFonts w:ascii="黑体" w:hAnsi="黑体" w:eastAsia="黑体" w:cs="Calibri"/>
        </w:rPr>
      </w:pPr>
      <w:r>
        <w:rPr>
          <w:rFonts w:hint="eastAsia" w:ascii="黑体" w:hAnsi="黑体" w:eastAsia="黑体" w:cs="Calibri"/>
        </w:rPr>
        <w:t>本研究室从事通过计测脑波和脑血流等大脑活动，解析脑机能构造的研究。另外，通过计测的大脑活动分析人的意图，从外部促进大脑学习，从事实现大脑和外界连接的桥梁技术</w:t>
      </w:r>
      <w:r>
        <w:rPr>
          <w:rFonts w:ascii="Calibri" w:hAnsi="Calibri" w:eastAsia="黑体" w:cs="Calibri"/>
        </w:rPr>
        <w:t>Brian</w:t>
      </w:r>
      <w:r>
        <w:rPr>
          <w:rFonts w:hint="eastAsia" w:ascii="微软雅黑" w:hAnsi="微软雅黑" w:eastAsia="微软雅黑" w:cs="微软雅黑"/>
        </w:rPr>
        <w:t>・</w:t>
      </w:r>
      <w:r>
        <w:rPr>
          <w:rFonts w:ascii="Calibri" w:hAnsi="Calibri" w:eastAsia="黑体" w:cs="Calibri"/>
        </w:rPr>
        <w:t>Computer Interface（BCI）</w:t>
      </w:r>
      <w:r>
        <w:rPr>
          <w:rFonts w:ascii="黑体" w:hAnsi="黑体" w:eastAsia="黑体" w:cs="Calibri"/>
        </w:rPr>
        <w:t>的研究。通过BCI，不需要活动手脚「仅是想一想」就可以操作机械的世界将会到来。</w:t>
      </w:r>
    </w:p>
    <w:p>
      <w:pPr>
        <w:pStyle w:val="11"/>
        <w:spacing w:line="400" w:lineRule="exact"/>
        <w:ind w:left="1260"/>
        <w:rPr>
          <w:rFonts w:ascii="黑体" w:hAnsi="黑体" w:eastAsia="黑体" w:cs="Calibri"/>
        </w:rPr>
      </w:pPr>
    </w:p>
    <w:p>
      <w:pPr>
        <w:pStyle w:val="11"/>
        <w:numPr>
          <w:ilvl w:val="0"/>
          <w:numId w:val="11"/>
        </w:numPr>
        <w:spacing w:line="400" w:lineRule="exact"/>
        <w:ind w:firstLineChars="0"/>
        <w:rPr>
          <w:rFonts w:ascii="黑体" w:hAnsi="黑体" w:eastAsia="黑体" w:cs="Calibri"/>
          <w:lang w:eastAsia="ja-JP"/>
        </w:rPr>
      </w:pPr>
      <w:r>
        <w:rPr>
          <w:rFonts w:ascii="黑体" w:hAnsi="黑体" w:eastAsia="黑体" w:cs="Calibri"/>
        </w:rPr>
        <w:t xml:space="preserve"> </w:t>
      </w:r>
      <w:r>
        <w:rPr>
          <w:rFonts w:ascii="黑体" w:hAnsi="黑体" w:eastAsia="黑体" w:cs="Calibri"/>
          <w:lang w:eastAsia="ja-JP"/>
        </w:rPr>
        <w:t>社会贡献</w:t>
      </w:r>
    </w:p>
    <w:p>
      <w:pPr>
        <w:pStyle w:val="11"/>
        <w:spacing w:line="400" w:lineRule="exact"/>
        <w:ind w:left="1260"/>
        <w:rPr>
          <w:rFonts w:ascii="黑体" w:hAnsi="黑体" w:eastAsia="黑体" w:cs="Calibri"/>
        </w:rPr>
      </w:pPr>
      <w:r>
        <w:rPr>
          <w:rFonts w:hint="eastAsia" w:ascii="黑体" w:hAnsi="黑体" w:eastAsia="黑体" w:cs="Calibri"/>
        </w:rPr>
        <w:t>通过生体信号推测人的状态的技术，在与四肢麻痹等患者的沟通，实现防止驾驶员交通事故的生体传感开发上备受关注。</w:t>
      </w:r>
    </w:p>
    <w:p>
      <w:pPr>
        <w:pStyle w:val="11"/>
        <w:spacing w:line="400" w:lineRule="exact"/>
        <w:ind w:left="1260"/>
        <w:rPr>
          <w:rFonts w:ascii="Calibri" w:hAnsi="Calibri" w:eastAsia="黑体" w:cs="Calibri"/>
        </w:rPr>
      </w:pPr>
    </w:p>
    <w:p>
      <w:pPr>
        <w:pStyle w:val="11"/>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先端集成电路系统研究室</w:t>
      </w:r>
      <w:r>
        <w:rPr>
          <w:rFonts w:ascii="Calibri" w:hAnsi="Calibri" w:eastAsia="黑体" w:cs="Calibri"/>
          <w:b/>
          <w:color w:val="548235" w:themeColor="accent6" w:themeShade="BF"/>
          <w:lang w:eastAsia="ja-JP"/>
        </w:rPr>
        <w:t xml:space="preserve"> laboratory</w:t>
      </w:r>
    </w:p>
    <w:p>
      <w:pPr>
        <w:pStyle w:val="11"/>
        <w:spacing w:line="400" w:lineRule="exact"/>
        <w:ind w:left="630" w:leftChars="300"/>
        <w:rPr>
          <w:rFonts w:ascii="黑体" w:hAnsi="黑体" w:eastAsia="黑体" w:cs="Calibri"/>
        </w:rPr>
      </w:pPr>
      <w:r>
        <w:rPr>
          <w:rFonts w:hint="eastAsia" w:ascii="黑体" w:hAnsi="黑体" w:eastAsia="黑体" w:cs="Calibri"/>
        </w:rPr>
        <w:t>工学部</w:t>
      </w:r>
      <w:r>
        <w:rPr>
          <w:rFonts w:ascii="黑体" w:hAnsi="黑体" w:eastAsia="黑体" w:cs="Calibri"/>
        </w:rPr>
        <w:t xml:space="preserve"> : 电子工学科</w:t>
      </w:r>
    </w:p>
    <w:p>
      <w:pPr>
        <w:pStyle w:val="11"/>
        <w:spacing w:line="400" w:lineRule="exact"/>
        <w:ind w:left="630" w:leftChars="300"/>
        <w:rPr>
          <w:rFonts w:ascii="黑体" w:hAnsi="黑体" w:eastAsia="黑体" w:cs="Calibri"/>
        </w:rPr>
      </w:pPr>
      <w:r>
        <w:rPr>
          <w:rFonts w:hint="eastAsia" w:ascii="黑体" w:hAnsi="黑体" w:eastAsia="黑体" w:cs="Calibri"/>
        </w:rPr>
        <w:t>理工学研究科</w:t>
      </w:r>
      <w:r>
        <w:rPr>
          <w:rFonts w:ascii="黑体" w:hAnsi="黑体" w:eastAsia="黑体" w:cs="Calibri"/>
        </w:rPr>
        <w:t xml:space="preserve"> : 电气电子信息工学/功能控制系统</w:t>
      </w:r>
    </w:p>
    <w:p>
      <w:pPr>
        <w:pStyle w:val="11"/>
        <w:spacing w:line="400" w:lineRule="exact"/>
        <w:ind w:left="630" w:leftChars="300"/>
        <w:rPr>
          <w:rFonts w:ascii="黑体" w:hAnsi="黑体" w:eastAsia="黑体" w:cs="Calibri"/>
        </w:rPr>
      </w:pPr>
      <w:r>
        <w:rPr>
          <w:rFonts w:hint="eastAsia" w:ascii="黑体" w:hAnsi="黑体" w:eastAsia="黑体" w:cs="Calibri"/>
        </w:rPr>
        <w:t>教师</w:t>
      </w:r>
      <w:r>
        <w:rPr>
          <w:rFonts w:ascii="黑体" w:hAnsi="黑体" w:eastAsia="黑体" w:cs="Calibri"/>
        </w:rPr>
        <w:t xml:space="preserve"> : 佐々木 昌浩</w:t>
      </w:r>
    </w:p>
    <w:p>
      <w:pPr>
        <w:pStyle w:val="11"/>
        <w:spacing w:line="400" w:lineRule="exact"/>
        <w:ind w:left="630" w:leftChars="300"/>
        <w:rPr>
          <w:rFonts w:ascii="黑体" w:hAnsi="黑体" w:eastAsia="黑体" w:cs="Calibri"/>
        </w:rPr>
      </w:pPr>
      <w:r>
        <w:rPr>
          <w:rFonts w:hint="eastAsia" w:ascii="黑体" w:hAnsi="黑体" w:eastAsia="黑体" w:cs="Calibri"/>
        </w:rPr>
        <w:t>所属学会</w:t>
      </w:r>
      <w:r>
        <w:rPr>
          <w:rFonts w:ascii="黑体" w:hAnsi="黑体" w:eastAsia="黑体" w:cs="Calibri"/>
        </w:rPr>
        <w:t xml:space="preserve"> : IEEE（美国电气电子学会）/电子信息通信学会</w:t>
      </w:r>
    </w:p>
    <w:p>
      <w:pPr>
        <w:pStyle w:val="11"/>
        <w:spacing w:line="400" w:lineRule="exact"/>
        <w:ind w:left="1260"/>
        <w:rPr>
          <w:rFonts w:ascii="黑体" w:hAnsi="黑体" w:eastAsia="黑体" w:cs="Calibri"/>
        </w:rPr>
      </w:pPr>
    </w:p>
    <w:p>
      <w:pPr>
        <w:pStyle w:val="11"/>
        <w:numPr>
          <w:ilvl w:val="0"/>
          <w:numId w:val="11"/>
        </w:numPr>
        <w:spacing w:line="400" w:lineRule="exact"/>
        <w:ind w:firstLineChars="0"/>
        <w:rPr>
          <w:rFonts w:ascii="黑体" w:hAnsi="黑体" w:eastAsia="黑体" w:cs="Calibri"/>
          <w:lang w:eastAsia="ja-JP"/>
        </w:rPr>
      </w:pPr>
      <w:r>
        <w:rPr>
          <w:rFonts w:hint="eastAsia" w:ascii="黑体" w:hAnsi="黑体" w:eastAsia="黑体" w:cs="Calibri"/>
          <w:lang w:eastAsia="ja-JP"/>
        </w:rPr>
        <w:t>研究主题</w:t>
      </w:r>
    </w:p>
    <w:p>
      <w:pPr>
        <w:pStyle w:val="11"/>
        <w:numPr>
          <w:ilvl w:val="0"/>
          <w:numId w:val="13"/>
        </w:numPr>
        <w:spacing w:line="400" w:lineRule="exact"/>
        <w:ind w:firstLineChars="0"/>
        <w:rPr>
          <w:rFonts w:ascii="黑体" w:hAnsi="黑体" w:eastAsia="黑体" w:cs="Calibri"/>
          <w:lang w:eastAsia="ja-JP"/>
        </w:rPr>
      </w:pPr>
      <w:r>
        <w:rPr>
          <w:rFonts w:hint="eastAsia" w:ascii="黑体" w:hAnsi="黑体" w:eastAsia="黑体" w:cs="Calibri"/>
          <w:lang w:eastAsia="ja-JP"/>
        </w:rPr>
        <w:t>将人类可以感知的信息</w:t>
      </w:r>
      <w:r>
        <w:rPr>
          <w:rFonts w:hint="eastAsia" w:ascii="MS Mincho" w:hAnsi="MS Mincho" w:eastAsia="MS Mincho" w:cs="MS Mincho"/>
          <w:lang w:eastAsia="ja-JP"/>
        </w:rPr>
        <w:t>・</w:t>
      </w:r>
      <w:r>
        <w:rPr>
          <w:rFonts w:hint="eastAsia" w:ascii="黑体" w:hAnsi="黑体" w:eastAsia="黑体" w:cs="黑体"/>
          <w:lang w:eastAsia="ja-JP"/>
        </w:rPr>
        <w:t>信号转化成电气信号的集成电路的高性能化相关研究</w:t>
      </w:r>
    </w:p>
    <w:p>
      <w:pPr>
        <w:pStyle w:val="11"/>
        <w:numPr>
          <w:ilvl w:val="0"/>
          <w:numId w:val="13"/>
        </w:numPr>
        <w:spacing w:line="400" w:lineRule="exact"/>
        <w:ind w:firstLineChars="0"/>
        <w:rPr>
          <w:rFonts w:ascii="黑体" w:hAnsi="黑体" w:eastAsia="黑体" w:cs="Calibri"/>
        </w:rPr>
      </w:pPr>
      <w:r>
        <w:rPr>
          <w:rFonts w:hint="eastAsia" w:ascii="黑体" w:hAnsi="黑体" w:eastAsia="黑体" w:cs="Calibri"/>
        </w:rPr>
        <w:t>无线移动物体供电系统相关研究</w:t>
      </w:r>
    </w:p>
    <w:p>
      <w:pPr>
        <w:pStyle w:val="11"/>
        <w:numPr>
          <w:ilvl w:val="0"/>
          <w:numId w:val="11"/>
        </w:numPr>
        <w:spacing w:line="400" w:lineRule="exact"/>
        <w:ind w:firstLineChars="0"/>
        <w:rPr>
          <w:rFonts w:ascii="黑体" w:hAnsi="黑体" w:eastAsia="黑体" w:cs="Calibri"/>
          <w:lang w:eastAsia="ja-JP"/>
        </w:rPr>
      </w:pPr>
      <w:r>
        <w:rPr>
          <w:rFonts w:ascii="黑体" w:hAnsi="黑体" w:eastAsia="黑体" w:cs="Calibri"/>
        </w:rPr>
        <w:t xml:space="preserve"> </w:t>
      </w:r>
      <w:r>
        <w:rPr>
          <w:rFonts w:ascii="黑体" w:hAnsi="黑体" w:eastAsia="黑体" w:cs="Calibri"/>
          <w:lang w:eastAsia="ja-JP"/>
        </w:rPr>
        <w:t>研究室介绍</w:t>
      </w:r>
    </w:p>
    <w:p>
      <w:pPr>
        <w:pStyle w:val="11"/>
        <w:spacing w:line="400" w:lineRule="exact"/>
        <w:ind w:left="1260"/>
        <w:rPr>
          <w:rFonts w:ascii="黑体" w:hAnsi="黑体" w:eastAsia="黑体" w:cs="Calibri"/>
        </w:rPr>
      </w:pPr>
      <w:r>
        <w:rPr>
          <w:rFonts w:hint="eastAsia" w:ascii="黑体" w:hAnsi="黑体" w:eastAsia="黑体" w:cs="Calibri"/>
        </w:rPr>
        <w:t>先端集成电路系统研究室目前从事的是，将人类感知（声音、光线、温度等）转换成电脑可处理的信号的集成电路芯片的高性能化的相关研究。</w:t>
      </w:r>
    </w:p>
    <w:p>
      <w:pPr>
        <w:pStyle w:val="11"/>
        <w:numPr>
          <w:ilvl w:val="0"/>
          <w:numId w:val="11"/>
        </w:numPr>
        <w:spacing w:line="400" w:lineRule="exact"/>
        <w:ind w:firstLineChars="0"/>
        <w:rPr>
          <w:rFonts w:ascii="黑体" w:hAnsi="黑体" w:eastAsia="黑体" w:cs="Calibri"/>
          <w:lang w:eastAsia="ja-JP"/>
        </w:rPr>
      </w:pPr>
      <w:r>
        <w:rPr>
          <w:rFonts w:hint="eastAsia" w:ascii="黑体" w:hAnsi="黑体" w:eastAsia="黑体" w:cs="Calibri"/>
          <w:lang w:eastAsia="ja-JP"/>
        </w:rPr>
        <w:t>社会贡献</w:t>
      </w:r>
    </w:p>
    <w:p>
      <w:pPr>
        <w:pStyle w:val="11"/>
        <w:spacing w:line="400" w:lineRule="exact"/>
        <w:ind w:left="1260"/>
        <w:rPr>
          <w:rFonts w:ascii="黑体" w:hAnsi="黑体" w:eastAsia="黑体" w:cs="Calibri"/>
        </w:rPr>
      </w:pPr>
      <w:r>
        <w:rPr>
          <w:rFonts w:hint="eastAsia" w:ascii="黑体" w:hAnsi="黑体" w:eastAsia="黑体" w:cs="Calibri"/>
          <w:lang w:eastAsia="ja-JP"/>
        </w:rPr>
        <w:t>目前为止无法传感的信息</w:t>
      </w:r>
      <w:r>
        <w:rPr>
          <w:rFonts w:hint="eastAsia" w:ascii="MS Mincho" w:hAnsi="MS Mincho" w:eastAsia="MS Mincho" w:cs="MS Mincho"/>
          <w:lang w:eastAsia="ja-JP"/>
        </w:rPr>
        <w:t>・</w:t>
      </w:r>
      <w:r>
        <w:rPr>
          <w:rFonts w:hint="eastAsia" w:ascii="黑体" w:hAnsi="黑体" w:eastAsia="黑体" w:cs="黑体"/>
          <w:lang w:eastAsia="ja-JP"/>
        </w:rPr>
        <w:t>信号变得可视化。</w:t>
      </w:r>
      <w:r>
        <w:rPr>
          <w:rFonts w:hint="eastAsia" w:ascii="黑体" w:hAnsi="黑体" w:eastAsia="黑体" w:cs="黑体"/>
        </w:rPr>
        <w:t>另外通过给移动物体的无线供电，实现无线电视观看，持续操纵机器人等。</w:t>
      </w:r>
    </w:p>
    <w:p>
      <w:pPr>
        <w:pStyle w:val="11"/>
        <w:spacing w:line="400" w:lineRule="exact"/>
        <w:ind w:left="1260"/>
        <w:rPr>
          <w:rFonts w:ascii="Calibri" w:hAnsi="Calibri" w:eastAsia="黑体" w:cs="Calibri"/>
        </w:rPr>
      </w:pPr>
    </w:p>
    <w:p>
      <w:pPr>
        <w:pStyle w:val="11"/>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图像处理</w:t>
      </w:r>
      <w:r>
        <w:rPr>
          <w:rFonts w:hint="eastAsia" w:ascii="微软雅黑" w:hAnsi="微软雅黑" w:eastAsia="微软雅黑" w:cs="微软雅黑"/>
          <w:b/>
          <w:color w:val="548235" w:themeColor="accent6" w:themeShade="BF"/>
          <w:lang w:eastAsia="ja-JP"/>
        </w:rPr>
        <w:t>・</w:t>
      </w:r>
      <w:r>
        <w:rPr>
          <w:rFonts w:hint="eastAsia" w:ascii="黑体" w:hAnsi="黑体" w:eastAsia="黑体" w:cs="黑体"/>
          <w:b/>
          <w:color w:val="548235" w:themeColor="accent6" w:themeShade="BF"/>
          <w:lang w:eastAsia="ja-JP"/>
        </w:rPr>
        <w:t>机器人研究室</w:t>
      </w:r>
      <w:r>
        <w:rPr>
          <w:rFonts w:ascii="Calibri" w:hAnsi="Calibri" w:eastAsia="黑体" w:cs="Calibri"/>
          <w:b/>
          <w:color w:val="548235" w:themeColor="accent6" w:themeShade="BF"/>
          <w:lang w:eastAsia="ja-JP"/>
        </w:rPr>
        <w:t xml:space="preserve"> laboratory</w:t>
      </w:r>
    </w:p>
    <w:p>
      <w:pPr>
        <w:pStyle w:val="11"/>
        <w:spacing w:line="400" w:lineRule="exact"/>
        <w:ind w:left="630" w:leftChars="300"/>
        <w:rPr>
          <w:rFonts w:ascii="黑体" w:hAnsi="黑体" w:eastAsia="黑体" w:cs="Calibri"/>
          <w:lang w:eastAsia="ja-JP"/>
        </w:rPr>
      </w:pPr>
      <w:r>
        <w:rPr>
          <w:rFonts w:hint="eastAsia" w:ascii="黑体" w:hAnsi="黑体" w:eastAsia="黑体" w:cs="Calibri"/>
          <w:lang w:eastAsia="ja-JP"/>
        </w:rPr>
        <w:t>工学部</w:t>
      </w:r>
      <w:r>
        <w:rPr>
          <w:rFonts w:ascii="黑体" w:hAnsi="黑体" w:eastAsia="黑体" w:cs="Calibri"/>
          <w:lang w:eastAsia="ja-JP"/>
        </w:rPr>
        <w:t xml:space="preserve"> : 电子工学科</w:t>
      </w:r>
    </w:p>
    <w:p>
      <w:pPr>
        <w:pStyle w:val="11"/>
        <w:spacing w:line="400" w:lineRule="exact"/>
        <w:ind w:left="630" w:leftChars="300"/>
        <w:rPr>
          <w:rFonts w:ascii="黑体" w:hAnsi="黑体" w:eastAsia="黑体" w:cs="Calibri"/>
          <w:lang w:eastAsia="ja-JP"/>
        </w:rPr>
      </w:pPr>
      <w:r>
        <w:rPr>
          <w:rFonts w:hint="eastAsia" w:ascii="黑体" w:hAnsi="黑体" w:eastAsia="黑体" w:cs="Calibri"/>
          <w:lang w:eastAsia="ja-JP"/>
        </w:rPr>
        <w:t>教师</w:t>
      </w:r>
      <w:r>
        <w:rPr>
          <w:rFonts w:ascii="黑体" w:hAnsi="黑体" w:eastAsia="黑体" w:cs="Calibri"/>
          <w:lang w:eastAsia="ja-JP"/>
        </w:rPr>
        <w:t xml:space="preserve"> : プレーマチャンドラ チンタカ</w:t>
      </w:r>
    </w:p>
    <w:p>
      <w:pPr>
        <w:pStyle w:val="11"/>
        <w:spacing w:line="400" w:lineRule="exact"/>
        <w:ind w:left="630" w:leftChars="300"/>
        <w:rPr>
          <w:rFonts w:ascii="黑体" w:hAnsi="黑体" w:eastAsia="黑体" w:cs="Calibri"/>
        </w:rPr>
      </w:pPr>
      <w:r>
        <w:rPr>
          <w:rFonts w:hint="eastAsia" w:ascii="黑体" w:hAnsi="黑体" w:eastAsia="黑体" w:cs="Calibri"/>
        </w:rPr>
        <w:t>所属学会</w:t>
      </w:r>
      <w:r>
        <w:rPr>
          <w:rFonts w:ascii="黑体" w:hAnsi="黑体" w:eastAsia="黑体" w:cs="Calibri"/>
        </w:rPr>
        <w:t xml:space="preserve"> : IEEE(美国电气电子学会)/IEICE(电子信息通信学会)/</w:t>
      </w:r>
    </w:p>
    <w:p>
      <w:pPr>
        <w:pStyle w:val="11"/>
        <w:spacing w:line="400" w:lineRule="exact"/>
        <w:ind w:left="630" w:leftChars="300"/>
        <w:rPr>
          <w:rFonts w:ascii="黑体" w:hAnsi="黑体" w:eastAsia="黑体" w:cs="Calibri"/>
        </w:rPr>
      </w:pPr>
      <w:r>
        <w:rPr>
          <w:rFonts w:ascii="黑体" w:hAnsi="黑体" w:eastAsia="黑体" w:cs="Calibri"/>
        </w:rPr>
        <w:t xml:space="preserve">SOFT(日本知能信息Fuzzy学会) </w:t>
      </w:r>
    </w:p>
    <w:p>
      <w:pPr>
        <w:pStyle w:val="11"/>
        <w:spacing w:line="400" w:lineRule="exact"/>
        <w:ind w:left="1260"/>
        <w:rPr>
          <w:rFonts w:ascii="Calibri" w:hAnsi="Calibri" w:eastAsia="黑体" w:cs="Calibri"/>
        </w:rPr>
      </w:pPr>
    </w:p>
    <w:p>
      <w:pPr>
        <w:pStyle w:val="11"/>
        <w:numPr>
          <w:ilvl w:val="0"/>
          <w:numId w:val="11"/>
        </w:numPr>
        <w:spacing w:line="400" w:lineRule="exact"/>
        <w:ind w:firstLineChars="0"/>
        <w:rPr>
          <w:rFonts w:ascii="Calibri" w:hAnsi="Calibri" w:eastAsia="黑体" w:cs="Calibri"/>
          <w:lang w:eastAsia="ja-JP"/>
        </w:rPr>
      </w:pPr>
      <w:r>
        <w:rPr>
          <w:rFonts w:ascii="Calibri" w:hAnsi="Calibri" w:eastAsia="黑体" w:cs="Calibri"/>
          <w:lang w:eastAsia="ja-JP"/>
        </w:rPr>
        <w:t xml:space="preserve"> 研究主题</w:t>
      </w:r>
    </w:p>
    <w:p>
      <w:pPr>
        <w:pStyle w:val="11"/>
        <w:numPr>
          <w:ilvl w:val="0"/>
          <w:numId w:val="13"/>
        </w:numPr>
        <w:spacing w:line="400" w:lineRule="exact"/>
        <w:ind w:firstLineChars="0"/>
        <w:rPr>
          <w:rFonts w:ascii="Calibri" w:hAnsi="Calibri" w:eastAsia="黑体" w:cs="Calibri"/>
        </w:rPr>
      </w:pPr>
      <w:r>
        <w:rPr>
          <w:rFonts w:hint="eastAsia" w:ascii="Calibri" w:hAnsi="Calibri" w:eastAsia="黑体" w:cs="Calibri"/>
        </w:rPr>
        <w:t>空陆两用机器人在移动中飞行回避前方障碍物</w:t>
      </w:r>
    </w:p>
    <w:p>
      <w:pPr>
        <w:pStyle w:val="11"/>
        <w:numPr>
          <w:ilvl w:val="0"/>
          <w:numId w:val="13"/>
        </w:numPr>
        <w:spacing w:line="400" w:lineRule="exact"/>
        <w:ind w:firstLineChars="0"/>
        <w:rPr>
          <w:rFonts w:ascii="Calibri" w:hAnsi="Calibri" w:eastAsia="黑体" w:cs="Calibri"/>
        </w:rPr>
      </w:pPr>
      <w:r>
        <w:rPr>
          <w:rFonts w:hint="eastAsia" w:ascii="Calibri" w:hAnsi="Calibri" w:eastAsia="黑体" w:cs="Calibri"/>
        </w:rPr>
        <w:t>结合固定基础设施相机和飞行相机检测室内环境对象物体系统</w:t>
      </w:r>
    </w:p>
    <w:p>
      <w:pPr>
        <w:pStyle w:val="11"/>
        <w:numPr>
          <w:ilvl w:val="0"/>
          <w:numId w:val="13"/>
        </w:numPr>
        <w:spacing w:line="400" w:lineRule="exact"/>
        <w:ind w:firstLineChars="0"/>
        <w:rPr>
          <w:rFonts w:ascii="Calibri" w:hAnsi="Calibri" w:eastAsia="黑体" w:cs="Calibri"/>
        </w:rPr>
      </w:pPr>
      <w:r>
        <w:rPr>
          <w:rFonts w:hint="eastAsia" w:ascii="Calibri" w:hAnsi="Calibri" w:eastAsia="黑体" w:cs="Calibri"/>
        </w:rPr>
        <w:t>通过车载摄像机图像解析检测路面障碍物及回避</w:t>
      </w:r>
    </w:p>
    <w:p>
      <w:pPr>
        <w:pStyle w:val="11"/>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研究室介绍</w:t>
      </w:r>
    </w:p>
    <w:p>
      <w:pPr>
        <w:pStyle w:val="11"/>
        <w:spacing w:line="400" w:lineRule="exact"/>
        <w:ind w:left="1260"/>
        <w:rPr>
          <w:rFonts w:ascii="Calibri" w:hAnsi="Calibri" w:eastAsia="黑体" w:cs="Calibri"/>
        </w:rPr>
      </w:pPr>
      <w:r>
        <w:rPr>
          <w:rFonts w:hint="eastAsia" w:ascii="Calibri" w:hAnsi="Calibri" w:eastAsia="黑体" w:cs="Calibri"/>
        </w:rPr>
        <w:t>处理图像就能看到它的结果。操作机器人就能看到它的动向。通过丰富的灵感和实验，将自己想象中的结果和动向，变成实际上的结果和动向。再将这样的目标应用在引导人类幸福生活的领域，努力进行研究活动。</w:t>
      </w:r>
    </w:p>
    <w:p>
      <w:pPr>
        <w:pStyle w:val="11"/>
        <w:numPr>
          <w:ilvl w:val="0"/>
          <w:numId w:val="11"/>
        </w:numPr>
        <w:spacing w:line="400" w:lineRule="exact"/>
        <w:ind w:firstLineChars="0"/>
        <w:rPr>
          <w:rFonts w:ascii="Calibri" w:hAnsi="Calibri" w:eastAsia="黑体" w:cs="Calibri"/>
          <w:lang w:eastAsia="ja-JP"/>
        </w:rPr>
      </w:pPr>
      <w:r>
        <w:rPr>
          <w:rFonts w:ascii="Calibri" w:hAnsi="Calibri" w:eastAsia="黑体" w:cs="Calibri"/>
        </w:rPr>
        <w:t xml:space="preserve"> </w:t>
      </w:r>
      <w:r>
        <w:rPr>
          <w:rFonts w:ascii="Calibri" w:hAnsi="Calibri" w:eastAsia="黑体" w:cs="Calibri"/>
          <w:lang w:eastAsia="ja-JP"/>
        </w:rPr>
        <w:t>社会贡献</w:t>
      </w:r>
    </w:p>
    <w:p>
      <w:pPr>
        <w:pStyle w:val="11"/>
        <w:spacing w:line="400" w:lineRule="exact"/>
        <w:ind w:left="1260"/>
        <w:rPr>
          <w:rFonts w:ascii="Calibri" w:hAnsi="Calibri" w:eastAsia="黑体" w:cs="Calibri"/>
        </w:rPr>
      </w:pPr>
      <w:r>
        <w:rPr>
          <w:rFonts w:hint="eastAsia" w:ascii="Calibri" w:hAnsi="Calibri" w:eastAsia="黑体" w:cs="Calibri"/>
        </w:rPr>
        <w:t>本研究室主要进行移动机器人、飞行机器人、及结合两者的空陆两用机器人，和图像处理的研究。希望今后能运用在灾害现场及社会技术革新等方面。</w:t>
      </w:r>
    </w:p>
    <w:p>
      <w:pPr>
        <w:widowControl/>
        <w:jc w:val="left"/>
        <w:rPr>
          <w:rFonts w:ascii="Calibri" w:hAnsi="Calibri" w:eastAsia="黑体" w:cs="Calibri"/>
        </w:rPr>
      </w:pPr>
    </w:p>
    <w:p>
      <w:pPr>
        <w:pStyle w:val="11"/>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生命信息电子研究室</w:t>
      </w:r>
      <w:r>
        <w:rPr>
          <w:rFonts w:ascii="Calibri" w:hAnsi="Calibri" w:eastAsia="黑体" w:cs="Calibri"/>
          <w:b/>
          <w:color w:val="548235" w:themeColor="accent6" w:themeShade="BF"/>
          <w:lang w:eastAsia="ja-JP"/>
        </w:rPr>
        <w:t xml:space="preserve"> laboratory</w:t>
      </w:r>
    </w:p>
    <w:p>
      <w:pPr>
        <w:pStyle w:val="11"/>
        <w:spacing w:line="400" w:lineRule="exact"/>
        <w:ind w:left="630" w:leftChars="300"/>
        <w:rPr>
          <w:rFonts w:ascii="黑体" w:hAnsi="黑体" w:eastAsia="黑体" w:cs="Calibri"/>
        </w:rPr>
      </w:pPr>
      <w:r>
        <w:rPr>
          <w:rFonts w:hint="eastAsia" w:ascii="黑体" w:hAnsi="黑体" w:eastAsia="黑体" w:cs="Calibri"/>
        </w:rPr>
        <w:t>工学部</w:t>
      </w:r>
      <w:r>
        <w:rPr>
          <w:rFonts w:ascii="黑体" w:hAnsi="黑体" w:eastAsia="黑体" w:cs="Calibri"/>
        </w:rPr>
        <w:t xml:space="preserve"> : 电子工学科</w:t>
      </w:r>
    </w:p>
    <w:p>
      <w:pPr>
        <w:pStyle w:val="11"/>
        <w:spacing w:line="400" w:lineRule="exact"/>
        <w:ind w:left="630" w:leftChars="300"/>
        <w:rPr>
          <w:rFonts w:ascii="黑体" w:hAnsi="黑体" w:eastAsia="黑体" w:cs="Calibri"/>
        </w:rPr>
      </w:pPr>
      <w:r>
        <w:rPr>
          <w:rFonts w:hint="eastAsia" w:ascii="黑体" w:hAnsi="黑体" w:eastAsia="黑体" w:cs="Calibri"/>
        </w:rPr>
        <w:t>理工学研究科</w:t>
      </w:r>
      <w:r>
        <w:rPr>
          <w:rFonts w:ascii="黑体" w:hAnsi="黑体" w:eastAsia="黑体" w:cs="Calibri"/>
        </w:rPr>
        <w:t xml:space="preserve"> :电气电子信息工学/功能控制系统</w:t>
      </w:r>
    </w:p>
    <w:p>
      <w:pPr>
        <w:pStyle w:val="11"/>
        <w:spacing w:line="400" w:lineRule="exact"/>
        <w:ind w:left="630" w:leftChars="300"/>
        <w:rPr>
          <w:rFonts w:ascii="黑体" w:hAnsi="黑体" w:eastAsia="黑体" w:cs="Calibri"/>
        </w:rPr>
      </w:pPr>
      <w:r>
        <w:rPr>
          <w:rFonts w:hint="eastAsia" w:ascii="黑体" w:hAnsi="黑体" w:eastAsia="黑体" w:cs="Calibri"/>
        </w:rPr>
        <w:t>教师</w:t>
      </w:r>
      <w:r>
        <w:rPr>
          <w:rFonts w:ascii="黑体" w:hAnsi="黑体" w:eastAsia="黑体" w:cs="Calibri"/>
        </w:rPr>
        <w:t xml:space="preserve"> : 六車 仁志</w:t>
      </w:r>
    </w:p>
    <w:p>
      <w:pPr>
        <w:pStyle w:val="11"/>
        <w:spacing w:line="400" w:lineRule="exact"/>
        <w:ind w:left="630" w:leftChars="300"/>
        <w:rPr>
          <w:rFonts w:ascii="黑体" w:hAnsi="黑体" w:eastAsia="黑体" w:cs="Calibri"/>
        </w:rPr>
      </w:pPr>
      <w:r>
        <w:rPr>
          <w:rFonts w:hint="eastAsia" w:ascii="黑体" w:hAnsi="黑体" w:eastAsia="黑体" w:cs="Calibri"/>
        </w:rPr>
        <w:t>所属学会</w:t>
      </w:r>
      <w:r>
        <w:rPr>
          <w:rFonts w:ascii="黑体" w:hAnsi="黑体" w:eastAsia="黑体" w:cs="Calibri"/>
        </w:rPr>
        <w:t xml:space="preserve"> : 电子信息通信学会/应用物理学会/日本化学会</w:t>
      </w:r>
    </w:p>
    <w:p>
      <w:pPr>
        <w:pStyle w:val="11"/>
        <w:spacing w:line="400" w:lineRule="exact"/>
        <w:ind w:left="1260"/>
        <w:rPr>
          <w:rFonts w:ascii="黑体" w:hAnsi="黑体" w:eastAsia="黑体" w:cs="Calibri"/>
        </w:rPr>
      </w:pPr>
    </w:p>
    <w:p>
      <w:pPr>
        <w:pStyle w:val="11"/>
        <w:numPr>
          <w:ilvl w:val="0"/>
          <w:numId w:val="11"/>
        </w:numPr>
        <w:spacing w:line="400" w:lineRule="exact"/>
        <w:ind w:firstLineChars="0"/>
        <w:rPr>
          <w:rFonts w:ascii="黑体" w:hAnsi="黑体" w:eastAsia="黑体" w:cs="Calibri"/>
          <w:lang w:eastAsia="ja-JP"/>
        </w:rPr>
      </w:pPr>
      <w:r>
        <w:rPr>
          <w:rFonts w:hint="eastAsia" w:ascii="黑体" w:hAnsi="黑体" w:eastAsia="黑体" w:cs="Calibri"/>
          <w:lang w:eastAsia="ja-JP"/>
        </w:rPr>
        <w:t>研究主题</w:t>
      </w:r>
    </w:p>
    <w:p>
      <w:pPr>
        <w:pStyle w:val="11"/>
        <w:numPr>
          <w:ilvl w:val="0"/>
          <w:numId w:val="13"/>
        </w:numPr>
        <w:spacing w:line="400" w:lineRule="exact"/>
        <w:ind w:firstLineChars="0"/>
        <w:rPr>
          <w:rFonts w:ascii="黑体" w:hAnsi="黑体" w:eastAsia="黑体" w:cs="Calibri"/>
        </w:rPr>
      </w:pPr>
      <w:r>
        <w:rPr>
          <w:rFonts w:hint="eastAsia" w:ascii="黑体" w:hAnsi="黑体" w:eastAsia="黑体" w:cs="Calibri"/>
        </w:rPr>
        <w:t>环境及医疗用途的生物芯片的开发</w:t>
      </w:r>
    </w:p>
    <w:p>
      <w:pPr>
        <w:pStyle w:val="11"/>
        <w:numPr>
          <w:ilvl w:val="0"/>
          <w:numId w:val="13"/>
        </w:numPr>
        <w:spacing w:line="400" w:lineRule="exact"/>
        <w:ind w:firstLineChars="0"/>
        <w:rPr>
          <w:rFonts w:ascii="黑体" w:hAnsi="黑体" w:eastAsia="黑体" w:cs="Calibri"/>
          <w:lang w:eastAsia="ja-JP"/>
        </w:rPr>
      </w:pPr>
      <w:r>
        <w:rPr>
          <w:rFonts w:hint="eastAsia" w:ascii="黑体" w:hAnsi="黑体" w:eastAsia="黑体" w:cs="Calibri"/>
          <w:lang w:eastAsia="ja-JP"/>
        </w:rPr>
        <w:t>生物燃料电池的开发</w:t>
      </w:r>
    </w:p>
    <w:p>
      <w:pPr>
        <w:pStyle w:val="11"/>
        <w:numPr>
          <w:ilvl w:val="0"/>
          <w:numId w:val="13"/>
        </w:numPr>
        <w:spacing w:line="400" w:lineRule="exact"/>
        <w:ind w:firstLineChars="0"/>
        <w:rPr>
          <w:rFonts w:ascii="黑体" w:hAnsi="黑体" w:eastAsia="黑体" w:cs="Calibri"/>
          <w:lang w:eastAsia="ja-JP"/>
        </w:rPr>
      </w:pPr>
      <w:r>
        <w:rPr>
          <w:rFonts w:hint="eastAsia" w:ascii="黑体" w:hAnsi="黑体" w:eastAsia="黑体" w:cs="Calibri"/>
          <w:lang w:eastAsia="ja-JP"/>
        </w:rPr>
        <w:t>携帯生物传感器的开发</w:t>
      </w:r>
    </w:p>
    <w:p>
      <w:pPr>
        <w:pStyle w:val="11"/>
        <w:numPr>
          <w:ilvl w:val="0"/>
          <w:numId w:val="11"/>
        </w:numPr>
        <w:spacing w:line="400" w:lineRule="exact"/>
        <w:ind w:firstLineChars="0"/>
        <w:rPr>
          <w:rFonts w:ascii="黑体" w:hAnsi="黑体" w:eastAsia="黑体" w:cs="Calibri"/>
          <w:lang w:eastAsia="ja-JP"/>
        </w:rPr>
      </w:pPr>
      <w:r>
        <w:rPr>
          <w:rFonts w:hint="eastAsia" w:ascii="黑体" w:hAnsi="黑体" w:eastAsia="黑体" w:cs="Calibri"/>
          <w:lang w:eastAsia="ja-JP"/>
        </w:rPr>
        <w:t>研究室介绍</w:t>
      </w:r>
    </w:p>
    <w:p>
      <w:pPr>
        <w:pStyle w:val="11"/>
        <w:spacing w:line="400" w:lineRule="exact"/>
        <w:ind w:left="1260"/>
        <w:rPr>
          <w:rFonts w:ascii="黑体" w:hAnsi="黑体" w:eastAsia="黑体" w:cs="Calibri"/>
        </w:rPr>
      </w:pPr>
      <w:r>
        <w:rPr>
          <w:rFonts w:hint="eastAsia" w:ascii="黑体" w:hAnsi="黑体" w:eastAsia="黑体" w:cs="Calibri"/>
        </w:rPr>
        <w:t>该研究室通过从电子工学的立场学习生物，利用或模仿生物所持有的优秀机能，进行高性能材料、生物芯片、系统的研发。比如，能简便检测血糖値或基因的生物传感器，在医疗计测方面发挥着作用；</w:t>
      </w:r>
    </w:p>
    <w:p>
      <w:pPr>
        <w:pStyle w:val="11"/>
        <w:spacing w:line="400" w:lineRule="exact"/>
        <w:ind w:left="1260"/>
        <w:rPr>
          <w:rFonts w:ascii="黑体" w:hAnsi="黑体" w:eastAsia="黑体" w:cs="Calibri"/>
        </w:rPr>
      </w:pPr>
      <w:r>
        <w:rPr>
          <w:rFonts w:hint="eastAsia" w:ascii="黑体" w:hAnsi="黑体" w:eastAsia="黑体" w:cs="Calibri"/>
        </w:rPr>
        <w:t>能简便测定环境污染的生物传感器在环境管理方面不可欠缺。</w:t>
      </w:r>
    </w:p>
    <w:p>
      <w:pPr>
        <w:pStyle w:val="11"/>
        <w:numPr>
          <w:ilvl w:val="0"/>
          <w:numId w:val="11"/>
        </w:numPr>
        <w:spacing w:line="400" w:lineRule="exact"/>
        <w:ind w:firstLineChars="0"/>
        <w:rPr>
          <w:rFonts w:ascii="黑体" w:hAnsi="黑体" w:eastAsia="黑体" w:cs="Calibri"/>
          <w:lang w:eastAsia="ja-JP"/>
        </w:rPr>
      </w:pPr>
      <w:r>
        <w:rPr>
          <w:rFonts w:hint="eastAsia" w:ascii="黑体" w:hAnsi="黑体" w:eastAsia="黑体" w:cs="Calibri"/>
          <w:lang w:eastAsia="ja-JP"/>
        </w:rPr>
        <w:t>社会贡献</w:t>
      </w:r>
    </w:p>
    <w:p>
      <w:pPr>
        <w:pStyle w:val="11"/>
        <w:spacing w:line="400" w:lineRule="exact"/>
        <w:ind w:left="1260"/>
        <w:rPr>
          <w:rFonts w:ascii="黑体" w:hAnsi="黑体" w:eastAsia="黑体" w:cs="Calibri"/>
        </w:rPr>
      </w:pPr>
      <w:r>
        <w:rPr>
          <w:rFonts w:hint="eastAsia" w:ascii="黑体" w:hAnsi="黑体" w:eastAsia="黑体" w:cs="Calibri"/>
        </w:rPr>
        <w:t>如果能运用健康管理普及监测系统，能够自行管理健康。通过减少生活习惯病，不仅对个人有好处，也能削减医疗支出。</w:t>
      </w:r>
    </w:p>
    <w:p>
      <w:pPr>
        <w:pStyle w:val="11"/>
        <w:spacing w:line="400" w:lineRule="exact"/>
        <w:ind w:left="1260"/>
        <w:rPr>
          <w:rFonts w:ascii="Calibri" w:hAnsi="Calibri" w:eastAsia="黑体" w:cs="Calibri"/>
        </w:rPr>
      </w:pPr>
    </w:p>
    <w:p>
      <w:pPr>
        <w:pStyle w:val="11"/>
        <w:numPr>
          <w:ilvl w:val="0"/>
          <w:numId w:val="10"/>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集成光设备研究室</w:t>
      </w:r>
      <w:r>
        <w:rPr>
          <w:rFonts w:ascii="Calibri" w:hAnsi="Calibri" w:eastAsia="黑体" w:cs="Calibri"/>
          <w:b/>
          <w:color w:val="548235" w:themeColor="accent6" w:themeShade="BF"/>
          <w:lang w:eastAsia="ja-JP"/>
        </w:rPr>
        <w:t xml:space="preserve"> laboratory</w:t>
      </w:r>
    </w:p>
    <w:p>
      <w:pPr>
        <w:pStyle w:val="11"/>
        <w:spacing w:line="400" w:lineRule="exact"/>
        <w:ind w:left="630" w:leftChars="300"/>
        <w:rPr>
          <w:rFonts w:ascii="黑体" w:hAnsi="黑体" w:eastAsia="黑体" w:cs="Calibri"/>
        </w:rPr>
      </w:pPr>
      <w:r>
        <w:rPr>
          <w:rFonts w:hint="eastAsia" w:ascii="黑体" w:hAnsi="黑体" w:eastAsia="黑体" w:cs="Calibri"/>
        </w:rPr>
        <w:t>工学部</w:t>
      </w:r>
      <w:r>
        <w:rPr>
          <w:rFonts w:ascii="黑体" w:hAnsi="黑体" w:eastAsia="黑体" w:cs="Calibri"/>
        </w:rPr>
        <w:t xml:space="preserve"> : 电子工学科</w:t>
      </w:r>
    </w:p>
    <w:p>
      <w:pPr>
        <w:pStyle w:val="11"/>
        <w:spacing w:line="400" w:lineRule="exact"/>
        <w:ind w:left="630" w:leftChars="300"/>
        <w:rPr>
          <w:rFonts w:ascii="黑体" w:hAnsi="黑体" w:eastAsia="黑体" w:cs="Calibri"/>
        </w:rPr>
      </w:pPr>
      <w:r>
        <w:rPr>
          <w:rFonts w:hint="eastAsia" w:ascii="黑体" w:hAnsi="黑体" w:eastAsia="黑体" w:cs="Calibri"/>
        </w:rPr>
        <w:t>理工学研究科</w:t>
      </w:r>
      <w:r>
        <w:rPr>
          <w:rFonts w:ascii="黑体" w:hAnsi="黑体" w:eastAsia="黑体" w:cs="Calibri"/>
        </w:rPr>
        <w:t xml:space="preserve"> :电气电子信息工学/功能控制系统</w:t>
      </w:r>
    </w:p>
    <w:p>
      <w:pPr>
        <w:pStyle w:val="11"/>
        <w:spacing w:line="400" w:lineRule="exact"/>
        <w:ind w:left="630" w:leftChars="300"/>
        <w:rPr>
          <w:rFonts w:ascii="黑体" w:hAnsi="黑体" w:eastAsia="黑体" w:cs="Calibri"/>
        </w:rPr>
      </w:pPr>
      <w:r>
        <w:rPr>
          <w:rFonts w:hint="eastAsia" w:ascii="黑体" w:hAnsi="黑体" w:eastAsia="黑体" w:cs="Calibri"/>
        </w:rPr>
        <w:t>教員</w:t>
      </w:r>
      <w:r>
        <w:rPr>
          <w:rFonts w:ascii="黑体" w:hAnsi="黑体" w:eastAsia="黑体" w:cs="Calibri"/>
        </w:rPr>
        <w:t xml:space="preserve"> : 横井 秀樹</w:t>
      </w:r>
    </w:p>
    <w:p>
      <w:pPr>
        <w:pStyle w:val="11"/>
        <w:spacing w:line="400" w:lineRule="exact"/>
        <w:ind w:left="630" w:leftChars="300"/>
        <w:rPr>
          <w:rFonts w:ascii="Calibri" w:hAnsi="Calibri" w:eastAsia="黑体" w:cs="Calibri"/>
        </w:rPr>
      </w:pPr>
      <w:r>
        <w:rPr>
          <w:rFonts w:hint="eastAsia" w:ascii="黑体" w:hAnsi="黑体" w:eastAsia="黑体" w:cs="Calibri"/>
        </w:rPr>
        <w:t>所属学会</w:t>
      </w:r>
      <w:r>
        <w:rPr>
          <w:rFonts w:ascii="黑体" w:hAnsi="黑体" w:eastAsia="黑体" w:cs="Calibri"/>
        </w:rPr>
        <w:t xml:space="preserve"> : 电子信息通信学会/应用物理学会/</w:t>
      </w:r>
      <w:r>
        <w:rPr>
          <w:rFonts w:ascii="Calibri" w:hAnsi="Calibri" w:eastAsia="黑体" w:cs="Calibri"/>
        </w:rPr>
        <w:t>IEEE Photonics Society/Electrochemical Society</w:t>
      </w:r>
    </w:p>
    <w:p>
      <w:pPr>
        <w:pStyle w:val="11"/>
        <w:spacing w:line="400" w:lineRule="exact"/>
        <w:ind w:left="1260"/>
        <w:rPr>
          <w:rFonts w:ascii="Calibri" w:hAnsi="Calibri" w:eastAsia="黑体" w:cs="Calibri"/>
        </w:rPr>
      </w:pPr>
    </w:p>
    <w:p>
      <w:pPr>
        <w:pStyle w:val="11"/>
        <w:numPr>
          <w:ilvl w:val="0"/>
          <w:numId w:val="11"/>
        </w:numPr>
        <w:spacing w:line="400" w:lineRule="exact"/>
        <w:ind w:firstLineChars="0"/>
        <w:rPr>
          <w:rFonts w:ascii="黑体" w:hAnsi="黑体" w:eastAsia="黑体" w:cs="Calibri"/>
          <w:lang w:eastAsia="ja-JP"/>
        </w:rPr>
      </w:pPr>
      <w:r>
        <w:rPr>
          <w:rFonts w:ascii="黑体" w:hAnsi="黑体" w:eastAsia="黑体" w:cs="Calibri"/>
          <w:lang w:eastAsia="ja-JP"/>
        </w:rPr>
        <w:t xml:space="preserve"> 研究主题</w:t>
      </w:r>
    </w:p>
    <w:p>
      <w:pPr>
        <w:pStyle w:val="11"/>
        <w:numPr>
          <w:ilvl w:val="0"/>
          <w:numId w:val="13"/>
        </w:numPr>
        <w:spacing w:line="400" w:lineRule="exact"/>
        <w:ind w:firstLineChars="0"/>
        <w:rPr>
          <w:rFonts w:ascii="黑体" w:hAnsi="黑体" w:eastAsia="黑体" w:cs="Calibri"/>
        </w:rPr>
      </w:pPr>
      <w:r>
        <w:rPr>
          <w:rFonts w:hint="eastAsia" w:ascii="黑体" w:hAnsi="黑体" w:eastAsia="黑体" w:cs="Calibri"/>
        </w:rPr>
        <w:t>光非相反素子中</w:t>
      </w:r>
      <w:r>
        <w:rPr>
          <w:rFonts w:ascii="黑体" w:hAnsi="黑体" w:eastAsia="黑体" w:cs="Calibri"/>
        </w:rPr>
        <w:t>Si导波层相关研究</w:t>
      </w:r>
    </w:p>
    <w:p>
      <w:pPr>
        <w:pStyle w:val="11"/>
        <w:numPr>
          <w:ilvl w:val="0"/>
          <w:numId w:val="13"/>
        </w:numPr>
        <w:spacing w:line="400" w:lineRule="exact"/>
        <w:ind w:firstLineChars="0"/>
        <w:rPr>
          <w:rFonts w:ascii="Calibri" w:hAnsi="Calibri" w:eastAsia="黑体" w:cs="Calibri"/>
        </w:rPr>
      </w:pPr>
      <w:r>
        <w:rPr>
          <w:rFonts w:hint="eastAsia" w:ascii="Calibri" w:hAnsi="Calibri" w:eastAsia="黑体" w:cs="Calibri"/>
        </w:rPr>
        <w:t>实现波長多重通信的光合分波器相关研究</w:t>
      </w:r>
    </w:p>
    <w:p>
      <w:pPr>
        <w:pStyle w:val="11"/>
        <w:numPr>
          <w:ilvl w:val="0"/>
          <w:numId w:val="13"/>
        </w:numPr>
        <w:spacing w:line="400" w:lineRule="exact"/>
        <w:ind w:firstLineChars="0"/>
        <w:rPr>
          <w:rFonts w:ascii="Calibri" w:hAnsi="Calibri" w:eastAsia="黑体" w:cs="Calibri"/>
        </w:rPr>
      </w:pPr>
      <w:r>
        <w:rPr>
          <w:rFonts w:hint="eastAsia" w:ascii="Calibri" w:hAnsi="Calibri" w:eastAsia="黑体" w:cs="Calibri"/>
        </w:rPr>
        <w:t>导波路型光传感相关研究</w:t>
      </w:r>
    </w:p>
    <w:p>
      <w:pPr>
        <w:pStyle w:val="11"/>
        <w:numPr>
          <w:ilvl w:val="0"/>
          <w:numId w:val="11"/>
        </w:numPr>
        <w:spacing w:line="400" w:lineRule="exact"/>
        <w:ind w:firstLineChars="0"/>
        <w:rPr>
          <w:rFonts w:ascii="Calibri" w:hAnsi="Calibri" w:eastAsia="黑体" w:cs="Calibri"/>
          <w:lang w:eastAsia="ja-JP"/>
        </w:rPr>
      </w:pPr>
      <w:r>
        <w:rPr>
          <w:rFonts w:ascii="Calibri" w:hAnsi="Calibri" w:eastAsia="黑体" w:cs="Calibri"/>
        </w:rPr>
        <w:t xml:space="preserve"> </w:t>
      </w:r>
      <w:r>
        <w:rPr>
          <w:rFonts w:ascii="Calibri" w:hAnsi="Calibri" w:eastAsia="黑体" w:cs="Calibri"/>
          <w:lang w:eastAsia="ja-JP"/>
        </w:rPr>
        <w:t>研究室介绍</w:t>
      </w:r>
    </w:p>
    <w:p>
      <w:pPr>
        <w:pStyle w:val="11"/>
        <w:spacing w:line="400" w:lineRule="exact"/>
        <w:ind w:left="1260"/>
        <w:rPr>
          <w:rFonts w:ascii="Calibri" w:hAnsi="Calibri" w:eastAsia="黑体" w:cs="Calibri"/>
        </w:rPr>
      </w:pPr>
      <w:r>
        <w:rPr>
          <w:rFonts w:hint="eastAsia" w:ascii="Calibri" w:hAnsi="Calibri" w:eastAsia="黑体" w:cs="Calibri"/>
        </w:rPr>
        <w:t>随着网络的爆发性普及，利用光纤的光通信系统愈发重要。通过将光纤中传播的光波运用在通信上，可以实现大容量的信息传送。期待光纤线路（</w:t>
      </w:r>
      <w:r>
        <w:rPr>
          <w:rFonts w:ascii="Calibri" w:hAnsi="Calibri" w:eastAsia="黑体" w:cs="Calibri"/>
        </w:rPr>
        <w:t>FTTH:Fiber to the Home）的运用今后发展成主流。</w:t>
      </w:r>
    </w:p>
    <w:p>
      <w:pPr>
        <w:pStyle w:val="11"/>
        <w:numPr>
          <w:ilvl w:val="0"/>
          <w:numId w:val="11"/>
        </w:numPr>
        <w:spacing w:line="400" w:lineRule="exact"/>
        <w:ind w:firstLineChars="0"/>
        <w:rPr>
          <w:rFonts w:ascii="Calibri" w:hAnsi="Calibri" w:eastAsia="黑体" w:cs="Calibri"/>
          <w:lang w:eastAsia="ja-JP"/>
        </w:rPr>
      </w:pPr>
      <w:r>
        <w:rPr>
          <w:rFonts w:hint="eastAsia" w:ascii="Calibri" w:hAnsi="Calibri" w:eastAsia="黑体" w:cs="Calibri"/>
          <w:lang w:eastAsia="ja-JP"/>
        </w:rPr>
        <w:t>社会贡献</w:t>
      </w:r>
    </w:p>
    <w:p>
      <w:pPr>
        <w:pStyle w:val="11"/>
        <w:spacing w:line="400" w:lineRule="exact"/>
        <w:ind w:left="1260" w:firstLine="0" w:firstLineChars="0"/>
        <w:rPr>
          <w:rFonts w:ascii="Calibri" w:hAnsi="Calibri" w:eastAsia="黑体" w:cs="Calibri"/>
        </w:rPr>
      </w:pPr>
      <w:r>
        <w:rPr>
          <w:rFonts w:hint="eastAsia" w:ascii="Calibri" w:hAnsi="Calibri" w:eastAsia="黑体" w:cs="Calibri"/>
        </w:rPr>
        <w:t>进行构成光纤通信系统的素子、光传感等各种光素子的研究和开发。</w:t>
      </w:r>
    </w:p>
    <w:p>
      <w:pPr>
        <w:widowControl/>
        <w:jc w:val="left"/>
        <w:rPr>
          <w:rFonts w:ascii="Calibri" w:hAnsi="Calibri" w:eastAsia="黑体" w:cs="Calibri"/>
          <w:color w:val="2E75B6" w:themeColor="accent1" w:themeShade="BF"/>
        </w:rPr>
      </w:pPr>
    </w:p>
    <w:p>
      <w:pPr>
        <w:pStyle w:val="11"/>
        <w:numPr>
          <w:ilvl w:val="0"/>
          <w:numId w:val="5"/>
        </w:numPr>
        <w:spacing w:line="400" w:lineRule="exact"/>
        <w:ind w:firstLineChars="0"/>
        <w:rPr>
          <w:rFonts w:ascii="Calibri" w:hAnsi="Calibri" w:eastAsia="黑体" w:cs="Calibri"/>
          <w:color w:val="385723" w:themeColor="accent6" w:themeShade="80"/>
          <w:szCs w:val="21"/>
        </w:rPr>
      </w:pPr>
      <w:r>
        <w:rPr>
          <w:rFonts w:hint="eastAsia" w:ascii="Calibri" w:hAnsi="Calibri" w:eastAsia="黑体" w:cs="Calibri"/>
          <w:color w:val="385723" w:themeColor="accent6" w:themeShade="80"/>
          <w:szCs w:val="21"/>
        </w:rPr>
        <w:t>项目考察</w:t>
      </w:r>
    </w:p>
    <w:p>
      <w:pPr>
        <w:pStyle w:val="11"/>
        <w:numPr>
          <w:ilvl w:val="0"/>
          <w:numId w:val="14"/>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先端技术馆：</w:t>
      </w:r>
      <w:r>
        <w:rPr>
          <w:rFonts w:ascii="Calibri" w:hAnsi="Calibri" w:eastAsia="黑体" w:cs="Calibri"/>
          <w:b/>
          <w:color w:val="548235" w:themeColor="accent6" w:themeShade="BF"/>
          <w:lang w:eastAsia="ja-JP"/>
        </w:rPr>
        <w:t xml:space="preserve">TEPIA </w:t>
      </w:r>
    </w:p>
    <w:p>
      <w:pPr>
        <w:pStyle w:val="11"/>
        <w:spacing w:line="400" w:lineRule="exact"/>
        <w:ind w:left="1050" w:leftChars="500"/>
        <w:rPr>
          <w:rFonts w:ascii="黑体" w:hAnsi="黑体" w:eastAsia="黑体" w:cs="Calibri"/>
        </w:rPr>
      </w:pPr>
      <w:r>
        <w:rPr>
          <w:rFonts w:ascii="黑体" w:hAnsi="黑体" w:eastAsia="黑体" w:cs="Calibri"/>
        </w:rPr>
        <w:t>位于东京的最时尚‘青山’地区， 它将日本技术发展趋势的信息技术，如机械、新材料、生物技术、能源研究等最先端技术集中展示。此次，同学们还有机会参加小型Work Shop“简单的机器人编程”或“物联网传感的结构“(二选一）。每个展厅都有科学交流员进行现场讲解，并与观众进行多种互动实验，使参观者在亲身体验尖端科技的同时，思考科技的意义并展望科技的未来。</w:t>
      </w:r>
    </w:p>
    <w:p>
      <w:pPr>
        <w:pStyle w:val="11"/>
        <w:spacing w:line="400" w:lineRule="exact"/>
        <w:ind w:left="1260"/>
        <w:rPr>
          <w:rFonts w:ascii="Calibri" w:hAnsi="Calibri" w:eastAsia="黑体" w:cs="Calibri"/>
        </w:rPr>
      </w:pPr>
    </w:p>
    <w:p>
      <w:pPr>
        <w:pStyle w:val="11"/>
        <w:numPr>
          <w:ilvl w:val="0"/>
          <w:numId w:val="14"/>
        </w:numPr>
        <w:spacing w:line="400" w:lineRule="exact"/>
        <w:ind w:firstLineChars="0"/>
        <w:rPr>
          <w:rFonts w:ascii="Calibri" w:hAnsi="Calibri" w:eastAsia="黑体" w:cs="Calibri"/>
          <w:b/>
          <w:color w:val="548235" w:themeColor="accent6" w:themeShade="BF"/>
          <w:lang w:eastAsia="ja-JP"/>
        </w:rPr>
      </w:pPr>
      <w:r>
        <w:rPr>
          <w:rFonts w:hint="eastAsia" w:ascii="Calibri" w:hAnsi="Calibri" w:eastAsia="黑体" w:cs="Calibri"/>
          <w:b/>
          <w:color w:val="548235" w:themeColor="accent6" w:themeShade="BF"/>
          <w:lang w:eastAsia="ja-JP"/>
        </w:rPr>
        <w:t>日产汽车横滨工厂</w:t>
      </w:r>
    </w:p>
    <w:p>
      <w:pPr>
        <w:pStyle w:val="11"/>
        <w:numPr>
          <w:numId w:val="0"/>
        </w:numPr>
        <w:spacing w:line="400" w:lineRule="exact"/>
        <w:ind w:left="1260" w:leftChars="0" w:firstLine="420" w:firstLineChars="200"/>
        <w:rPr>
          <w:rFonts w:ascii="Calibri" w:hAnsi="Calibri" w:eastAsia="黑体" w:cs="Calibri"/>
        </w:rPr>
      </w:pPr>
      <w:r>
        <w:rPr>
          <w:rFonts w:ascii="黑体" w:hAnsi="黑体" w:eastAsia="黑体" w:cs="Calibri"/>
        </w:rPr>
        <w:t>日产横滨工厂起源于1935年，是日产历史最为悠久的工厂。以锻造部件、铸造部件等零件生产为主。同时也是日产工厂中最大的发动机装配地点。横滨工厂车间进门不是各种机器运转的噪音、工人们默默地在流水线上干活，首先进入到</w:t>
      </w:r>
      <w:r>
        <w:rPr>
          <w:rFonts w:hint="eastAsia" w:ascii="黑体" w:hAnsi="黑体" w:eastAsia="黑体" w:cs="Calibri"/>
          <w:lang w:val="en-US" w:eastAsia="zh-CN"/>
        </w:rPr>
        <w:t>大家</w:t>
      </w:r>
      <w:r>
        <w:rPr>
          <w:rFonts w:ascii="黑体" w:hAnsi="黑体" w:eastAsia="黑体" w:cs="Calibri"/>
        </w:rPr>
        <w:t>耳朵里的，</w:t>
      </w:r>
      <w:r>
        <w:rPr>
          <w:rFonts w:hint="eastAsia" w:ascii="黑体" w:hAnsi="黑体" w:eastAsia="黑体" w:cs="Calibri"/>
          <w:lang w:val="en-US" w:eastAsia="zh-CN"/>
        </w:rPr>
        <w:t>是</w:t>
      </w:r>
      <w:r>
        <w:rPr>
          <w:rFonts w:ascii="黑体" w:hAnsi="黑体" w:eastAsia="黑体" w:cs="Calibri"/>
        </w:rPr>
        <w:t>各种音乐在整个车间里此起彼伏</w:t>
      </w:r>
      <w:r>
        <w:rPr>
          <w:rFonts w:hint="eastAsia" w:ascii="黑体" w:hAnsi="黑体" w:eastAsia="黑体" w:cs="Calibri"/>
          <w:lang w:eastAsia="zh-CN"/>
        </w:rPr>
        <w:t>，</w:t>
      </w:r>
      <w:r>
        <w:rPr>
          <w:rFonts w:hint="eastAsia" w:ascii="黑体" w:hAnsi="黑体" w:eastAsia="黑体" w:cs="Calibri"/>
          <w:lang w:val="en-US" w:eastAsia="zh-CN"/>
        </w:rPr>
        <w:t>颠覆大家对工厂的认知。这对于学生重新认知定义汽车工厂管理模式和行业竞争力等有着重大意义。</w:t>
      </w:r>
    </w:p>
    <w:p>
      <w:pPr>
        <w:pStyle w:val="11"/>
        <w:spacing w:line="400" w:lineRule="exact"/>
        <w:ind w:left="1680" w:firstLine="0" w:firstLineChars="0"/>
        <w:rPr>
          <w:rFonts w:ascii="Calibri" w:hAnsi="Calibri" w:eastAsia="黑体" w:cs="Calibri"/>
        </w:rPr>
      </w:pPr>
    </w:p>
    <w:p>
      <w:pPr>
        <w:widowControl/>
        <w:jc w:val="left"/>
        <w:rPr>
          <w:rFonts w:ascii="Calibri" w:hAnsi="Calibri" w:eastAsia="黑体" w:cs="Calibri"/>
        </w:rPr>
      </w:pPr>
      <w:r>
        <w:rPr>
          <w:rFonts w:ascii="Calibri" w:hAnsi="Calibri" w:eastAsia="黑体" w:cs="Calibri"/>
        </w:rPr>
        <w:br w:type="page"/>
      </w:r>
    </w:p>
    <w:p>
      <w:pPr>
        <w:pStyle w:val="11"/>
        <w:spacing w:line="400" w:lineRule="exact"/>
        <w:ind w:left="1680" w:firstLine="0" w:firstLineChars="0"/>
        <w:rPr>
          <w:rFonts w:ascii="Calibri" w:hAnsi="Calibri" w:eastAsia="黑体" w:cs="Calibri"/>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9" w:name="_Toc1573922"/>
      <w:r>
        <w:rPr>
          <w:rFonts w:hint="eastAsia" w:ascii="Calibri" w:hAnsi="Calibri" w:eastAsia="黑体"/>
          <w:b w:val="0"/>
          <w:color w:val="385723" w:themeColor="accent6" w:themeShade="80"/>
          <w:sz w:val="30"/>
          <w:szCs w:val="30"/>
        </w:rPr>
        <w:t>项目行程|Program</w:t>
      </w:r>
      <w:r>
        <w:rPr>
          <w:rFonts w:ascii="Calibri" w:hAnsi="Calibri" w:eastAsia="黑体"/>
          <w:b w:val="0"/>
          <w:color w:val="385723" w:themeColor="accent6" w:themeShade="80"/>
          <w:sz w:val="30"/>
          <w:szCs w:val="30"/>
        </w:rPr>
        <w:t xml:space="preserve"> </w:t>
      </w:r>
      <w:r>
        <w:rPr>
          <w:rFonts w:hint="eastAsia" w:ascii="Calibri" w:hAnsi="Calibri" w:eastAsia="黑体"/>
          <w:b w:val="0"/>
          <w:color w:val="385723" w:themeColor="accent6" w:themeShade="80"/>
          <w:sz w:val="30"/>
          <w:szCs w:val="30"/>
        </w:rPr>
        <w:t>Itinerary</w:t>
      </w:r>
      <w:bookmarkEnd w:id="9"/>
    </w:p>
    <w:tbl>
      <w:tblPr>
        <w:tblStyle w:val="10"/>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385623" w:themeFill="accent6" w:themeFillShade="80"/>
          </w:tcPr>
          <w:p>
            <w:pPr>
              <w:spacing w:line="400" w:lineRule="exact"/>
              <w:jc w:val="center"/>
              <w:rPr>
                <w:rFonts w:ascii="Calibri" w:hAnsi="Calibri" w:eastAsia="黑体" w:cs="Calibri"/>
                <w:color w:val="FFFFFF" w:themeColor="background1"/>
                <w14:textFill>
                  <w14:solidFill>
                    <w14:schemeClr w14:val="bg1"/>
                  </w14:solidFill>
                </w14:textFill>
              </w:rPr>
            </w:pPr>
            <w:r>
              <w:rPr>
                <w:rFonts w:ascii="Calibri" w:hAnsi="Calibri" w:eastAsia="黑体" w:cs="Calibri"/>
                <w:color w:val="FFFFFF" w:themeColor="background1"/>
                <w14:textFill>
                  <w14:solidFill>
                    <w14:schemeClr w14:val="bg1"/>
                  </w14:solidFill>
                </w14:textFill>
              </w:rPr>
              <w:t>行程天数</w:t>
            </w:r>
          </w:p>
        </w:tc>
        <w:tc>
          <w:tcPr>
            <w:tcW w:w="7938" w:type="dxa"/>
            <w:shd w:val="clear" w:color="auto" w:fill="385623" w:themeFill="accent6" w:themeFillShade="80"/>
          </w:tcPr>
          <w:p>
            <w:pPr>
              <w:spacing w:line="400" w:lineRule="exact"/>
              <w:jc w:val="center"/>
              <w:rPr>
                <w:rFonts w:ascii="Calibri" w:hAnsi="Calibri" w:eastAsia="黑体" w:cs="Calibri"/>
                <w:color w:val="FFFFFF" w:themeColor="background1"/>
                <w14:textFill>
                  <w14:solidFill>
                    <w14:schemeClr w14:val="bg1"/>
                  </w14:solidFill>
                </w14:textFill>
              </w:rPr>
            </w:pPr>
            <w:r>
              <w:rPr>
                <w:rFonts w:hint="eastAsia" w:ascii="Calibri" w:hAnsi="Calibri" w:eastAsia="黑体" w:cs="Calibri"/>
                <w:color w:val="FFFFFF" w:themeColor="background1"/>
                <w14:textFill>
                  <w14:solidFill>
                    <w14:schemeClr w14:val="bg1"/>
                  </w14:solidFill>
                </w14:textFill>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00" w:lineRule="exact"/>
              <w:jc w:val="center"/>
              <w:rPr>
                <w:rFonts w:ascii="黑体" w:hAnsi="黑体" w:eastAsia="黑体" w:cs="Calibri"/>
              </w:rPr>
            </w:pPr>
            <w:r>
              <w:rPr>
                <w:rFonts w:ascii="黑体" w:hAnsi="黑体" w:eastAsia="黑体"/>
              </w:rPr>
              <w:t>第一日</w:t>
            </w:r>
          </w:p>
        </w:tc>
        <w:tc>
          <w:tcPr>
            <w:tcW w:w="7938" w:type="dxa"/>
          </w:tcPr>
          <w:p>
            <w:pPr>
              <w:spacing w:line="400" w:lineRule="exact"/>
              <w:rPr>
                <w:rFonts w:ascii="黑体" w:hAnsi="黑体" w:eastAsia="黑体" w:cs="Calibri"/>
              </w:rPr>
            </w:pPr>
            <w:r>
              <w:rPr>
                <w:rFonts w:hint="eastAsia" w:ascii="黑体" w:hAnsi="黑体" w:eastAsia="黑体" w:cs="Calibri"/>
              </w:rPr>
              <w:t>全员到达日本、欢迎会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F1F1F1" w:themeFill="background1" w:themeFillShade="F2"/>
            <w:vAlign w:val="center"/>
          </w:tcPr>
          <w:p>
            <w:pPr>
              <w:spacing w:line="400" w:lineRule="exact"/>
              <w:jc w:val="center"/>
              <w:rPr>
                <w:rFonts w:ascii="黑体" w:hAnsi="黑体" w:eastAsia="黑体" w:cs="Calibri"/>
              </w:rPr>
            </w:pPr>
            <w:r>
              <w:rPr>
                <w:rFonts w:ascii="黑体" w:hAnsi="黑体" w:eastAsia="黑体"/>
              </w:rPr>
              <w:t>第二日</w:t>
            </w:r>
          </w:p>
        </w:tc>
        <w:tc>
          <w:tcPr>
            <w:tcW w:w="7938" w:type="dxa"/>
            <w:shd w:val="clear" w:color="auto" w:fill="F1F1F1" w:themeFill="background1" w:themeFillShade="F2"/>
          </w:tcPr>
          <w:p>
            <w:pPr>
              <w:spacing w:line="400" w:lineRule="exact"/>
              <w:rPr>
                <w:rFonts w:ascii="黑体" w:hAnsi="黑体" w:eastAsia="黑体" w:cs="Calibri"/>
              </w:rPr>
            </w:pPr>
            <w:r>
              <w:rPr>
                <w:rFonts w:hint="eastAsia" w:ascii="黑体" w:hAnsi="黑体" w:eastAsia="黑体" w:cs="Calibri"/>
              </w:rPr>
              <w:t>上午：前往芝浦工业大学、开课仪式／项目介绍／校园参观</w:t>
            </w:r>
          </w:p>
          <w:p>
            <w:pPr>
              <w:spacing w:line="400" w:lineRule="exact"/>
              <w:rPr>
                <w:rFonts w:ascii="黑体" w:hAnsi="黑体" w:eastAsia="黑体" w:cs="Calibri"/>
              </w:rPr>
            </w:pPr>
            <w:r>
              <w:rPr>
                <w:rFonts w:hint="eastAsia" w:ascii="黑体" w:hAnsi="黑体" w:eastAsia="黑体" w:cs="Calibri"/>
              </w:rPr>
              <w:t>下午：芝浦工业大学课程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00" w:lineRule="exact"/>
              <w:jc w:val="center"/>
              <w:rPr>
                <w:rFonts w:ascii="黑体" w:hAnsi="黑体" w:eastAsia="黑体" w:cs="Calibri"/>
              </w:rPr>
            </w:pPr>
            <w:r>
              <w:rPr>
                <w:rFonts w:ascii="黑体" w:hAnsi="黑体" w:eastAsia="黑体"/>
              </w:rPr>
              <w:t>第三日</w:t>
            </w:r>
          </w:p>
        </w:tc>
        <w:tc>
          <w:tcPr>
            <w:tcW w:w="7938" w:type="dxa"/>
          </w:tcPr>
          <w:p>
            <w:pPr>
              <w:spacing w:line="400" w:lineRule="exact"/>
              <w:rPr>
                <w:rFonts w:ascii="黑体" w:hAnsi="黑体" w:eastAsia="黑体" w:cs="Calibri"/>
              </w:rPr>
            </w:pPr>
            <w:r>
              <w:rPr>
                <w:rFonts w:hint="eastAsia" w:ascii="黑体" w:hAnsi="黑体" w:eastAsia="黑体" w:cs="Calibri"/>
              </w:rPr>
              <w:t>上午：东京大学特别课程、东京大学校园参观</w:t>
            </w:r>
          </w:p>
          <w:p>
            <w:pPr>
              <w:spacing w:line="400" w:lineRule="exact"/>
              <w:rPr>
                <w:rFonts w:ascii="黑体" w:hAnsi="黑体" w:eastAsia="黑体" w:cs="Calibri"/>
              </w:rPr>
            </w:pPr>
            <w:r>
              <w:rPr>
                <w:rFonts w:hint="eastAsia" w:ascii="黑体" w:hAnsi="黑体" w:eastAsia="黑体" w:cs="Calibri"/>
              </w:rPr>
              <w:t>下午：</w:t>
            </w:r>
            <w:r>
              <w:rPr>
                <w:rFonts w:ascii="黑体" w:hAnsi="黑体" w:eastAsia="黑体" w:cs="Calibri"/>
              </w:rPr>
              <w:t>TEPIA先端技术馆</w:t>
            </w:r>
            <w:r>
              <w:rPr>
                <w:rFonts w:hint="eastAsia" w:ascii="黑体" w:hAnsi="黑体" w:eastAsia="黑体" w:cs="Calibri"/>
              </w:rPr>
              <w:t xml:space="preserve"> </w:t>
            </w:r>
            <w:r>
              <w:rPr>
                <w:rFonts w:ascii="黑体" w:hAnsi="黑体" w:eastAsia="黑体" w:cs="Calibri"/>
              </w:rPr>
              <w:t>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F1F1F1" w:themeFill="background1" w:themeFillShade="F2"/>
            <w:vAlign w:val="center"/>
          </w:tcPr>
          <w:p>
            <w:pPr>
              <w:spacing w:line="400" w:lineRule="exact"/>
              <w:jc w:val="center"/>
              <w:rPr>
                <w:rFonts w:ascii="黑体" w:hAnsi="黑体" w:eastAsia="黑体" w:cs="Calibri"/>
              </w:rPr>
            </w:pPr>
            <w:r>
              <w:rPr>
                <w:rFonts w:ascii="黑体" w:hAnsi="黑体" w:eastAsia="黑体"/>
              </w:rPr>
              <w:t>第四日</w:t>
            </w:r>
          </w:p>
        </w:tc>
        <w:tc>
          <w:tcPr>
            <w:tcW w:w="7938" w:type="dxa"/>
            <w:shd w:val="clear" w:color="auto" w:fill="F1F1F1" w:themeFill="background1" w:themeFillShade="F2"/>
          </w:tcPr>
          <w:p>
            <w:pPr>
              <w:spacing w:line="400" w:lineRule="exact"/>
              <w:rPr>
                <w:rFonts w:hint="eastAsia" w:ascii="黑体" w:hAnsi="黑体" w:eastAsia="黑体" w:cs="Calibri"/>
                <w:lang w:val="en-US" w:eastAsia="zh-CN"/>
              </w:rPr>
            </w:pPr>
            <w:r>
              <w:rPr>
                <w:rFonts w:hint="eastAsia" w:ascii="黑体" w:hAnsi="黑体" w:eastAsia="黑体" w:cs="Calibri"/>
              </w:rPr>
              <w:t>自由</w:t>
            </w:r>
            <w:r>
              <w:rPr>
                <w:rFonts w:hint="eastAsia" w:ascii="黑体" w:hAnsi="黑体" w:eastAsia="黑体" w:cs="Calibri"/>
                <w:lang w:val="en-US" w:eastAsia="zh-CN"/>
              </w:rPr>
              <w:t>文化</w:t>
            </w:r>
            <w:r>
              <w:rPr>
                <w:rFonts w:hint="eastAsia" w:ascii="黑体" w:hAnsi="黑体" w:eastAsia="黑体" w:cs="Calibri"/>
              </w:rPr>
              <w:t>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00" w:lineRule="exact"/>
              <w:jc w:val="center"/>
              <w:rPr>
                <w:rFonts w:ascii="黑体" w:hAnsi="黑体" w:eastAsia="黑体" w:cs="Calibri"/>
              </w:rPr>
            </w:pPr>
            <w:r>
              <w:rPr>
                <w:rFonts w:ascii="黑体" w:hAnsi="黑体" w:eastAsia="黑体"/>
              </w:rPr>
              <w:t>第五日</w:t>
            </w:r>
          </w:p>
        </w:tc>
        <w:tc>
          <w:tcPr>
            <w:tcW w:w="7938" w:type="dxa"/>
          </w:tcPr>
          <w:p>
            <w:pPr>
              <w:spacing w:line="400" w:lineRule="exact"/>
              <w:rPr>
                <w:rFonts w:ascii="黑体" w:hAnsi="黑体" w:eastAsia="黑体" w:cs="Calibri"/>
              </w:rPr>
            </w:pPr>
            <w:r>
              <w:rPr>
                <w:rFonts w:hint="eastAsia" w:ascii="黑体" w:hAnsi="黑体" w:eastAsia="黑体" w:cs="Calibri"/>
              </w:rPr>
              <w:t>芝浦工业大学课程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F1F1F1" w:themeFill="background1" w:themeFillShade="F2"/>
            <w:vAlign w:val="center"/>
          </w:tcPr>
          <w:p>
            <w:pPr>
              <w:spacing w:line="400" w:lineRule="exact"/>
              <w:jc w:val="center"/>
              <w:rPr>
                <w:rFonts w:ascii="黑体" w:hAnsi="黑体" w:eastAsia="黑体" w:cs="Calibri"/>
              </w:rPr>
            </w:pPr>
            <w:r>
              <w:rPr>
                <w:rFonts w:ascii="黑体" w:hAnsi="黑体" w:eastAsia="黑体"/>
              </w:rPr>
              <w:t>第六日</w:t>
            </w:r>
          </w:p>
        </w:tc>
        <w:tc>
          <w:tcPr>
            <w:tcW w:w="7938" w:type="dxa"/>
            <w:shd w:val="clear" w:color="auto" w:fill="F1F1F1" w:themeFill="background1" w:themeFillShade="F2"/>
          </w:tcPr>
          <w:p>
            <w:pPr>
              <w:spacing w:line="400" w:lineRule="exact"/>
              <w:rPr>
                <w:rFonts w:ascii="黑体" w:hAnsi="黑体" w:eastAsia="黑体" w:cs="Calibri"/>
              </w:rPr>
            </w:pPr>
            <w:r>
              <w:rPr>
                <w:rFonts w:hint="eastAsia" w:ascii="黑体" w:hAnsi="黑体" w:eastAsia="黑体" w:cs="Calibri"/>
              </w:rPr>
              <w:t>实验室参观、分组发表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00" w:lineRule="exact"/>
              <w:jc w:val="center"/>
              <w:rPr>
                <w:rFonts w:ascii="黑体" w:hAnsi="黑体" w:eastAsia="黑体" w:cs="Calibri"/>
              </w:rPr>
            </w:pPr>
            <w:r>
              <w:rPr>
                <w:rFonts w:ascii="黑体" w:hAnsi="黑体" w:eastAsia="黑体"/>
              </w:rPr>
              <w:t>第七日</w:t>
            </w:r>
          </w:p>
        </w:tc>
        <w:tc>
          <w:tcPr>
            <w:tcW w:w="7938" w:type="dxa"/>
          </w:tcPr>
          <w:p>
            <w:pPr>
              <w:spacing w:line="400" w:lineRule="exact"/>
              <w:rPr>
                <w:rFonts w:ascii="黑体" w:hAnsi="黑体" w:eastAsia="黑体" w:cs="Calibri"/>
              </w:rPr>
            </w:pPr>
            <w:r>
              <w:rPr>
                <w:rFonts w:hint="eastAsia" w:ascii="黑体" w:hAnsi="黑体" w:eastAsia="黑体" w:cs="Calibri"/>
              </w:rPr>
              <w:t>上午：日产汽车横滨工厂参观见学</w:t>
            </w:r>
          </w:p>
          <w:p>
            <w:pPr>
              <w:spacing w:line="400" w:lineRule="exact"/>
              <w:rPr>
                <w:rFonts w:ascii="黑体" w:hAnsi="黑体" w:eastAsia="黑体" w:cs="Calibri"/>
              </w:rPr>
            </w:pPr>
            <w:r>
              <w:rPr>
                <w:rFonts w:hint="eastAsia" w:ascii="黑体" w:hAnsi="黑体" w:eastAsia="黑体" w:cs="Calibri"/>
              </w:rPr>
              <w:t>下午：温泉酒店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F1F1F1" w:themeFill="background1" w:themeFillShade="F2"/>
            <w:vAlign w:val="center"/>
          </w:tcPr>
          <w:p>
            <w:pPr>
              <w:spacing w:line="400" w:lineRule="exact"/>
              <w:jc w:val="center"/>
              <w:rPr>
                <w:rFonts w:ascii="黑体" w:hAnsi="黑体" w:eastAsia="黑体" w:cs="Calibri"/>
              </w:rPr>
            </w:pPr>
            <w:r>
              <w:rPr>
                <w:rFonts w:ascii="黑体" w:hAnsi="黑体" w:eastAsia="黑体"/>
              </w:rPr>
              <w:t>第八日</w:t>
            </w:r>
          </w:p>
        </w:tc>
        <w:tc>
          <w:tcPr>
            <w:tcW w:w="7938" w:type="dxa"/>
            <w:shd w:val="clear" w:color="auto" w:fill="F1F1F1" w:themeFill="background1" w:themeFillShade="F2"/>
          </w:tcPr>
          <w:p>
            <w:pPr>
              <w:spacing w:line="400" w:lineRule="exact"/>
              <w:rPr>
                <w:rFonts w:ascii="黑体" w:hAnsi="黑体" w:eastAsia="黑体" w:cs="Calibri"/>
              </w:rPr>
            </w:pPr>
            <w:r>
              <w:rPr>
                <w:rFonts w:hint="eastAsia" w:ascii="黑体" w:hAnsi="黑体" w:eastAsia="黑体" w:cs="Calibri"/>
              </w:rPr>
              <w:t>上午：游览镰仓古街</w:t>
            </w:r>
          </w:p>
          <w:p>
            <w:pPr>
              <w:spacing w:line="400" w:lineRule="exact"/>
              <w:rPr>
                <w:rFonts w:ascii="黑体" w:hAnsi="黑体" w:eastAsia="黑体" w:cs="Calibri"/>
              </w:rPr>
            </w:pPr>
            <w:r>
              <w:rPr>
                <w:rFonts w:hint="eastAsia" w:ascii="黑体" w:hAnsi="黑体" w:eastAsia="黑体" w:cs="Calibri"/>
              </w:rPr>
              <w:t>下午：台场见学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vAlign w:val="center"/>
          </w:tcPr>
          <w:p>
            <w:pPr>
              <w:spacing w:line="400" w:lineRule="exact"/>
              <w:jc w:val="center"/>
              <w:rPr>
                <w:rFonts w:ascii="黑体" w:hAnsi="黑体" w:eastAsia="黑体" w:cs="Calibri"/>
              </w:rPr>
            </w:pPr>
            <w:r>
              <w:rPr>
                <w:rFonts w:ascii="黑体" w:hAnsi="黑体" w:eastAsia="黑体"/>
              </w:rPr>
              <w:t>第九日</w:t>
            </w:r>
          </w:p>
        </w:tc>
        <w:tc>
          <w:tcPr>
            <w:tcW w:w="7938" w:type="dxa"/>
          </w:tcPr>
          <w:p>
            <w:pPr>
              <w:spacing w:line="400" w:lineRule="exact"/>
              <w:rPr>
                <w:rFonts w:ascii="黑体" w:hAnsi="黑体" w:eastAsia="黑体" w:cs="Calibri"/>
              </w:rPr>
            </w:pPr>
            <w:r>
              <w:rPr>
                <w:rFonts w:hint="eastAsia" w:ascii="黑体" w:hAnsi="黑体" w:eastAsia="黑体" w:cs="Calibri"/>
              </w:rPr>
              <w:t>自由</w:t>
            </w:r>
            <w:r>
              <w:rPr>
                <w:rFonts w:hint="eastAsia" w:ascii="黑体" w:hAnsi="黑体" w:eastAsia="黑体" w:cs="Calibri"/>
                <w:lang w:val="en-US" w:eastAsia="zh-CN"/>
              </w:rPr>
              <w:t>文化</w:t>
            </w:r>
            <w:r>
              <w:rPr>
                <w:rFonts w:hint="eastAsia" w:ascii="黑体" w:hAnsi="黑体" w:eastAsia="黑体" w:cs="Calibri"/>
              </w:rPr>
              <w:t>研修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6" w:type="dxa"/>
            <w:shd w:val="clear" w:color="auto" w:fill="F1F1F1" w:themeFill="background1" w:themeFillShade="F2"/>
            <w:vAlign w:val="center"/>
          </w:tcPr>
          <w:p>
            <w:pPr>
              <w:spacing w:line="400" w:lineRule="exact"/>
              <w:jc w:val="center"/>
              <w:rPr>
                <w:rFonts w:ascii="黑体" w:hAnsi="黑体" w:eastAsia="黑体" w:cs="Calibri"/>
              </w:rPr>
            </w:pPr>
            <w:r>
              <w:rPr>
                <w:rFonts w:ascii="黑体" w:hAnsi="黑体" w:eastAsia="黑体"/>
              </w:rPr>
              <w:t>第</w:t>
            </w:r>
            <w:r>
              <w:rPr>
                <w:rFonts w:hint="eastAsia" w:ascii="黑体" w:hAnsi="黑体" w:eastAsia="黑体"/>
              </w:rPr>
              <w:t>十</w:t>
            </w:r>
            <w:r>
              <w:rPr>
                <w:rFonts w:ascii="黑体" w:hAnsi="黑体" w:eastAsia="黑体"/>
              </w:rPr>
              <w:t>日</w:t>
            </w:r>
          </w:p>
        </w:tc>
        <w:tc>
          <w:tcPr>
            <w:tcW w:w="7938" w:type="dxa"/>
            <w:shd w:val="clear" w:color="auto" w:fill="F1F1F1" w:themeFill="background1" w:themeFillShade="F2"/>
          </w:tcPr>
          <w:p>
            <w:pPr>
              <w:spacing w:line="400" w:lineRule="exact"/>
              <w:rPr>
                <w:rFonts w:ascii="黑体" w:hAnsi="黑体" w:eastAsia="黑体" w:cs="Calibri"/>
              </w:rPr>
            </w:pPr>
            <w:r>
              <w:rPr>
                <w:rFonts w:hint="eastAsia" w:ascii="黑体" w:hAnsi="黑体" w:eastAsia="黑体" w:cs="Calibri"/>
                <w:lang w:val="en-US" w:eastAsia="zh-CN"/>
              </w:rPr>
              <w:t>全员平安</w:t>
            </w:r>
            <w:r>
              <w:rPr>
                <w:rFonts w:hint="eastAsia" w:ascii="黑体" w:hAnsi="黑体" w:eastAsia="黑体" w:cs="Calibri"/>
              </w:rPr>
              <w:t>返回国内</w:t>
            </w:r>
          </w:p>
        </w:tc>
      </w:tr>
    </w:tbl>
    <w:p>
      <w:pPr>
        <w:spacing w:line="400" w:lineRule="exact"/>
        <w:rPr>
          <w:rFonts w:ascii="黑体" w:hAnsi="黑体" w:eastAsia="黑体" w:cs="Calibri"/>
        </w:rPr>
      </w:pPr>
      <w:r>
        <w:rPr>
          <w:rFonts w:ascii="黑体" w:hAnsi="黑体" w:eastAsia="黑体" w:cs="Calibri"/>
        </w:rPr>
        <w:t>*由于实施期间的诸多因素，整体行程存在调整的可能性。</w:t>
      </w:r>
    </w:p>
    <w:p>
      <w:pPr>
        <w:spacing w:line="400" w:lineRule="exact"/>
        <w:rPr>
          <w:rFonts w:ascii="黑体" w:hAnsi="黑体" w:eastAsia="黑体" w:cs="Calibri"/>
        </w:rPr>
      </w:pPr>
      <w:r>
        <w:rPr>
          <w:rFonts w:ascii="黑体" w:hAnsi="黑体" w:eastAsia="黑体" w:cs="Calibri"/>
        </w:rPr>
        <w:t>*实验室和课程内容仅为上期内容参考，实际课程及实验室请以上课内容为准。</w:t>
      </w:r>
    </w:p>
    <w:p>
      <w:pPr>
        <w:widowControl/>
        <w:jc w:val="left"/>
        <w:rPr>
          <w:rFonts w:ascii="Calibri" w:hAnsi="Calibri" w:eastAsia="黑体" w:cs="Calibri"/>
          <w:color w:val="2E75B6" w:themeColor="accent1" w:themeShade="BF"/>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10" w:name="_Toc1573923"/>
      <w:r>
        <w:rPr>
          <w:rFonts w:hint="eastAsia" w:ascii="Calibri" w:hAnsi="Calibri" w:eastAsia="黑体"/>
          <w:b w:val="0"/>
          <w:color w:val="385723" w:themeColor="accent6" w:themeShade="80"/>
          <w:sz w:val="30"/>
          <w:szCs w:val="30"/>
        </w:rPr>
        <w:t>项目费用|Program</w:t>
      </w:r>
      <w:r>
        <w:rPr>
          <w:rFonts w:ascii="Calibri" w:hAnsi="Calibri" w:eastAsia="黑体"/>
          <w:b w:val="0"/>
          <w:color w:val="385723" w:themeColor="accent6" w:themeShade="80"/>
          <w:sz w:val="30"/>
          <w:szCs w:val="30"/>
        </w:rPr>
        <w:t xml:space="preserve"> </w:t>
      </w:r>
      <w:r>
        <w:rPr>
          <w:rFonts w:hint="eastAsia" w:ascii="Calibri" w:hAnsi="Calibri" w:eastAsia="黑体"/>
          <w:b w:val="0"/>
          <w:color w:val="385723" w:themeColor="accent6" w:themeShade="80"/>
          <w:sz w:val="30"/>
          <w:szCs w:val="30"/>
        </w:rPr>
        <w:t>Fee</w:t>
      </w:r>
      <w:bookmarkEnd w:id="10"/>
    </w:p>
    <w:p>
      <w:pPr>
        <w:widowControl/>
        <w:spacing w:line="400" w:lineRule="exact"/>
        <w:ind w:left="420" w:leftChars="200"/>
        <w:jc w:val="left"/>
        <w:rPr>
          <w:rFonts w:ascii="Calibri" w:hAnsi="Calibri" w:eastAsia="黑体" w:cs="Calibri"/>
          <w:b/>
          <w:color w:val="548235" w:themeColor="accent6" w:themeShade="BF"/>
          <w:sz w:val="22"/>
        </w:rPr>
      </w:pPr>
      <w:r>
        <w:rPr>
          <w:rFonts w:ascii="Calibri" w:hAnsi="Calibri" w:eastAsia="黑体" w:cs="Calibri"/>
          <w:b/>
          <w:color w:val="548235" w:themeColor="accent6" w:themeShade="BF"/>
          <w:sz w:val="22"/>
        </w:rPr>
        <w:t>223000日元（约13700人民币）</w:t>
      </w:r>
    </w:p>
    <w:p>
      <w:pPr>
        <w:widowControl/>
        <w:spacing w:line="400" w:lineRule="exact"/>
        <w:ind w:left="420" w:leftChars="200"/>
        <w:jc w:val="left"/>
        <w:rPr>
          <w:rFonts w:ascii="黑体" w:hAnsi="黑体" w:eastAsia="黑体" w:cs="Calibri"/>
          <w:color w:val="000000" w:themeColor="text1"/>
          <w14:textFill>
            <w14:solidFill>
              <w14:schemeClr w14:val="tx1"/>
            </w14:solidFill>
          </w14:textFill>
        </w:rPr>
      </w:pPr>
      <w:r>
        <w:rPr>
          <w:rFonts w:ascii="黑体" w:hAnsi="黑体" w:eastAsia="黑体" w:cs="Calibri"/>
          <w:color w:val="000000" w:themeColor="text1"/>
          <w14:textFill>
            <w14:solidFill>
              <w14:schemeClr w14:val="tx1"/>
            </w14:solidFill>
          </w14:textFill>
        </w:rPr>
        <w:t>*以上日元对人民币汇率仅供参考,请以当日银行官方价格为准</w:t>
      </w:r>
    </w:p>
    <w:p>
      <w:pPr>
        <w:pStyle w:val="11"/>
        <w:numPr>
          <w:ilvl w:val="0"/>
          <w:numId w:val="15"/>
        </w:numPr>
        <w:spacing w:line="400" w:lineRule="exact"/>
        <w:ind w:firstLineChars="0"/>
        <w:rPr>
          <w:rFonts w:ascii="黑体" w:hAnsi="黑体" w:eastAsia="黑体" w:cs="Calibri"/>
          <w:color w:val="548235" w:themeColor="accent6" w:themeShade="BF"/>
        </w:rPr>
      </w:pPr>
      <w:r>
        <w:rPr>
          <w:rFonts w:hint="eastAsia" w:ascii="黑体" w:hAnsi="黑体" w:eastAsia="黑体" w:cs="Calibri"/>
          <w:color w:val="548235" w:themeColor="accent6" w:themeShade="BF"/>
        </w:rPr>
        <w:t>项目费【包含】</w:t>
      </w:r>
    </w:p>
    <w:p>
      <w:pPr>
        <w:widowControl/>
        <w:spacing w:line="400" w:lineRule="exact"/>
        <w:ind w:left="840" w:leftChars="400"/>
        <w:jc w:val="left"/>
        <w:rPr>
          <w:rFonts w:ascii="黑体" w:hAnsi="黑体" w:eastAsia="黑体" w:cs="Calibri"/>
          <w:color w:val="000000" w:themeColor="text1"/>
          <w14:textFill>
            <w14:solidFill>
              <w14:schemeClr w14:val="tx1"/>
            </w14:solidFill>
          </w14:textFill>
        </w:rPr>
      </w:pPr>
      <w:r>
        <w:rPr>
          <w:rFonts w:hint="eastAsia" w:ascii="黑体" w:hAnsi="黑体" w:eastAsia="黑体" w:cs="Calibri"/>
          <w:color w:val="000000" w:themeColor="text1"/>
          <w14:textFill>
            <w14:solidFill>
              <w14:schemeClr w14:val="tx1"/>
            </w14:solidFill>
          </w14:textFill>
        </w:rPr>
        <w:t>学费、项目报名费、住宿费、欢迎会餐费，接送机、在日集体活动时交通费（自由活动期间除外），海外意外保险费、材料国际邮费等</w:t>
      </w:r>
    </w:p>
    <w:p>
      <w:pPr>
        <w:pStyle w:val="11"/>
        <w:numPr>
          <w:ilvl w:val="0"/>
          <w:numId w:val="15"/>
        </w:numPr>
        <w:spacing w:line="400" w:lineRule="exact"/>
        <w:ind w:firstLineChars="0"/>
        <w:rPr>
          <w:rFonts w:ascii="黑体" w:hAnsi="黑体" w:eastAsia="黑体" w:cs="Calibri"/>
          <w:color w:val="548235" w:themeColor="accent6" w:themeShade="BF"/>
        </w:rPr>
      </w:pPr>
      <w:r>
        <w:rPr>
          <w:rFonts w:hint="eastAsia" w:ascii="黑体" w:hAnsi="黑体" w:eastAsia="黑体" w:cs="Calibri"/>
          <w:color w:val="548235" w:themeColor="accent6" w:themeShade="BF"/>
        </w:rPr>
        <w:t>项目费【不含】</w:t>
      </w:r>
    </w:p>
    <w:p>
      <w:pPr>
        <w:widowControl/>
        <w:spacing w:line="400" w:lineRule="exact"/>
        <w:ind w:left="840" w:leftChars="400"/>
        <w:jc w:val="left"/>
        <w:rPr>
          <w:rFonts w:ascii="黑体" w:hAnsi="黑体" w:eastAsia="黑体" w:cs="Calibri"/>
          <w:color w:val="000000" w:themeColor="text1"/>
          <w14:textFill>
            <w14:solidFill>
              <w14:schemeClr w14:val="tx1"/>
            </w14:solidFill>
          </w14:textFill>
        </w:rPr>
      </w:pPr>
      <w:r>
        <w:rPr>
          <w:rFonts w:hint="eastAsia" w:ascii="黑体" w:hAnsi="黑体" w:eastAsia="黑体" w:cs="Calibri"/>
          <w:color w:val="000000" w:themeColor="text1"/>
          <w14:textFill>
            <w14:solidFill>
              <w14:schemeClr w14:val="tx1"/>
            </w14:solidFill>
          </w14:textFill>
        </w:rPr>
        <w:t>签证费、国际往返机票（协助订票）、餐费、上课期间住宿地至学校往返交通费、自由出行交通费、行李超重费、个人购物消费、其他“包含费用”以外的的费用</w:t>
      </w:r>
    </w:p>
    <w:p>
      <w:pPr>
        <w:pStyle w:val="11"/>
        <w:numPr>
          <w:ilvl w:val="0"/>
          <w:numId w:val="15"/>
        </w:numPr>
        <w:spacing w:line="400" w:lineRule="exact"/>
        <w:ind w:firstLineChars="0"/>
        <w:rPr>
          <w:rFonts w:ascii="黑体" w:hAnsi="黑体" w:eastAsia="黑体" w:cs="Calibri"/>
          <w:color w:val="548235" w:themeColor="accent6" w:themeShade="BF"/>
        </w:rPr>
      </w:pPr>
      <w:r>
        <w:rPr>
          <w:rFonts w:hint="eastAsia" w:ascii="黑体" w:hAnsi="黑体" w:eastAsia="黑体" w:cs="Calibri"/>
          <w:color w:val="548235" w:themeColor="accent6" w:themeShade="BF"/>
        </w:rPr>
        <w:t>说明</w:t>
      </w:r>
    </w:p>
    <w:p>
      <w:pPr>
        <w:widowControl/>
        <w:spacing w:line="400" w:lineRule="exact"/>
        <w:ind w:left="840" w:leftChars="400"/>
        <w:jc w:val="left"/>
        <w:rPr>
          <w:rFonts w:ascii="Calibri" w:hAnsi="Calibri" w:eastAsia="黑体" w:cs="Calibri"/>
          <w:color w:val="000000" w:themeColor="text1"/>
          <w14:textFill>
            <w14:solidFill>
              <w14:schemeClr w14:val="tx1"/>
            </w14:solidFill>
          </w14:textFill>
        </w:rPr>
      </w:pPr>
      <w:r>
        <w:rPr>
          <w:rFonts w:hint="eastAsia" w:ascii="黑体" w:hAnsi="黑体" w:eastAsia="黑体" w:cs="Calibri"/>
          <w:color w:val="000000" w:themeColor="text1"/>
          <w14:textFill>
            <w14:solidFill>
              <w14:schemeClr w14:val="tx1"/>
            </w14:solidFill>
          </w14:textFill>
        </w:rPr>
        <w:t>接送机指定机场：东京成田或羽田机场。接机指定时间：</w:t>
      </w:r>
      <w:r>
        <w:rPr>
          <w:rFonts w:ascii="黑体" w:hAnsi="黑体" w:eastAsia="黑体" w:cs="Calibri"/>
          <w:color w:val="000000" w:themeColor="text1"/>
          <w14:textFill>
            <w14:solidFill>
              <w14:schemeClr w14:val="tx1"/>
            </w14:solidFill>
          </w14:textFill>
        </w:rPr>
        <w:t>7月18日（11：00—16：00）指定时间外到达的同学需自行前往住宿地点。</w:t>
      </w:r>
      <w:r>
        <w:rPr>
          <w:rFonts w:ascii="Calibri" w:hAnsi="Calibri" w:eastAsia="黑体" w:cs="Calibri"/>
          <w:color w:val="000000" w:themeColor="text1"/>
          <w14:textFill>
            <w14:solidFill>
              <w14:schemeClr w14:val="tx1"/>
            </w14:solidFill>
          </w14:textFill>
        </w:rPr>
        <w:br w:type="page"/>
      </w: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11" w:name="_Toc1573924"/>
      <w:r>
        <w:rPr>
          <w:rFonts w:hint="eastAsia" w:ascii="Calibri" w:hAnsi="Calibri" w:eastAsia="黑体"/>
          <w:b w:val="0"/>
          <w:color w:val="385723" w:themeColor="accent6" w:themeShade="80"/>
          <w:sz w:val="30"/>
          <w:szCs w:val="30"/>
        </w:rPr>
        <w:t>申请条件|Program</w:t>
      </w:r>
      <w:r>
        <w:rPr>
          <w:rFonts w:ascii="Calibri" w:hAnsi="Calibri" w:eastAsia="黑体"/>
          <w:b w:val="0"/>
          <w:color w:val="385723" w:themeColor="accent6" w:themeShade="80"/>
          <w:sz w:val="30"/>
          <w:szCs w:val="30"/>
        </w:rPr>
        <w:t xml:space="preserve"> </w:t>
      </w:r>
      <w:r>
        <w:rPr>
          <w:rFonts w:hint="eastAsia" w:ascii="Calibri" w:hAnsi="Calibri" w:eastAsia="黑体"/>
          <w:b w:val="0"/>
          <w:color w:val="385723" w:themeColor="accent6" w:themeShade="80"/>
          <w:sz w:val="30"/>
          <w:szCs w:val="30"/>
        </w:rPr>
        <w:t>Requirement</w:t>
      </w:r>
      <w:bookmarkEnd w:id="11"/>
    </w:p>
    <w:p>
      <w:pPr>
        <w:pStyle w:val="11"/>
        <w:numPr>
          <w:ilvl w:val="0"/>
          <w:numId w:val="16"/>
        </w:numPr>
        <w:spacing w:line="400" w:lineRule="exact"/>
        <w:ind w:firstLineChars="0"/>
        <w:rPr>
          <w:rFonts w:ascii="黑体" w:hAnsi="黑体" w:eastAsia="黑体"/>
        </w:rPr>
      </w:pPr>
      <w:r>
        <w:rPr>
          <w:rFonts w:ascii="黑体" w:hAnsi="黑体" w:eastAsia="黑体"/>
        </w:rPr>
        <w:t>全日制在校学生（限定30名）</w:t>
      </w:r>
    </w:p>
    <w:p>
      <w:pPr>
        <w:pStyle w:val="11"/>
        <w:numPr>
          <w:ilvl w:val="0"/>
          <w:numId w:val="16"/>
        </w:numPr>
        <w:spacing w:line="400" w:lineRule="exact"/>
        <w:ind w:firstLineChars="0"/>
        <w:rPr>
          <w:rFonts w:ascii="黑体" w:hAnsi="黑体" w:eastAsia="黑体"/>
        </w:rPr>
      </w:pPr>
      <w:r>
        <w:rPr>
          <w:rFonts w:ascii="黑体" w:hAnsi="黑体" w:eastAsia="黑体"/>
        </w:rPr>
        <w:t>电子工科相关专业学科学生</w:t>
      </w:r>
      <w:r>
        <w:rPr>
          <w:rFonts w:hint="eastAsia" w:ascii="黑体" w:hAnsi="黑体" w:eastAsia="黑体"/>
        </w:rPr>
        <w:t>，</w:t>
      </w:r>
      <w:r>
        <w:rPr>
          <w:rFonts w:hint="eastAsia" w:ascii="黑体" w:hAnsi="黑体" w:eastAsia="黑体" w:cs="Calibri"/>
          <w:color w:val="000000" w:themeColor="text1"/>
          <w14:textFill>
            <w14:solidFill>
              <w14:schemeClr w14:val="tx1"/>
            </w14:solidFill>
          </w14:textFill>
        </w:rPr>
        <w:t>身心健康</w:t>
      </w:r>
    </w:p>
    <w:p>
      <w:pPr>
        <w:pStyle w:val="11"/>
        <w:numPr>
          <w:ilvl w:val="0"/>
          <w:numId w:val="16"/>
        </w:numPr>
        <w:spacing w:line="400" w:lineRule="exact"/>
        <w:ind w:firstLineChars="0"/>
        <w:rPr>
          <w:rFonts w:ascii="黑体" w:hAnsi="黑体" w:eastAsia="黑体"/>
        </w:rPr>
      </w:pPr>
      <w:r>
        <w:rPr>
          <w:rFonts w:ascii="黑体" w:hAnsi="黑体" w:eastAsia="黑体"/>
        </w:rPr>
        <w:t>对日本文化有浓厚兴趣的学生</w:t>
      </w:r>
    </w:p>
    <w:p>
      <w:pPr>
        <w:pStyle w:val="11"/>
        <w:numPr>
          <w:ilvl w:val="0"/>
          <w:numId w:val="16"/>
        </w:numPr>
        <w:spacing w:line="400" w:lineRule="exact"/>
        <w:ind w:firstLineChars="0"/>
        <w:rPr>
          <w:rFonts w:ascii="黑体" w:hAnsi="黑体" w:eastAsia="黑体"/>
        </w:rPr>
      </w:pPr>
      <w:r>
        <w:rPr>
          <w:rFonts w:ascii="黑体" w:hAnsi="黑体" w:eastAsia="黑体"/>
        </w:rPr>
        <w:t>CET-6成绩425分以上</w:t>
      </w:r>
      <w:r>
        <w:rPr>
          <w:rFonts w:hint="eastAsia" w:ascii="黑体" w:hAnsi="黑体" w:eastAsia="黑体"/>
          <w:lang w:val="en-US" w:eastAsia="zh-CN"/>
        </w:rPr>
        <w:t>或相当水平</w:t>
      </w:r>
      <w:bookmarkStart w:id="15" w:name="_GoBack"/>
      <w:bookmarkEnd w:id="15"/>
    </w:p>
    <w:p>
      <w:pPr>
        <w:pStyle w:val="11"/>
        <w:spacing w:line="400" w:lineRule="exact"/>
        <w:ind w:left="840" w:firstLine="0" w:firstLineChars="0"/>
        <w:jc w:val="left"/>
        <w:rPr>
          <w:rFonts w:ascii="Calibri" w:hAnsi="Calibri" w:eastAsia="黑体" w:cs="Calibri"/>
        </w:rPr>
      </w:pPr>
    </w:p>
    <w:p>
      <w:pPr>
        <w:pStyle w:val="2"/>
        <w:numPr>
          <w:ilvl w:val="0"/>
          <w:numId w:val="1"/>
        </w:numPr>
        <w:spacing w:before="0" w:after="0" w:line="240" w:lineRule="auto"/>
        <w:rPr>
          <w:rFonts w:ascii="Calibri" w:hAnsi="Calibri" w:eastAsia="黑体"/>
          <w:b w:val="0"/>
          <w:color w:val="385723" w:themeColor="accent6" w:themeShade="80"/>
          <w:sz w:val="30"/>
          <w:szCs w:val="30"/>
        </w:rPr>
      </w:pPr>
      <w:bookmarkStart w:id="12" w:name="_Toc1573925"/>
      <w:r>
        <w:rPr>
          <w:rFonts w:hint="eastAsia" w:ascii="Calibri" w:hAnsi="Calibri" w:eastAsia="黑体"/>
          <w:b w:val="0"/>
          <w:color w:val="385723" w:themeColor="accent6" w:themeShade="80"/>
          <w:sz w:val="30"/>
          <w:szCs w:val="30"/>
        </w:rPr>
        <w:t>报名方式|Sign</w:t>
      </w:r>
      <w:r>
        <w:rPr>
          <w:rFonts w:ascii="Calibri" w:hAnsi="Calibri" w:eastAsia="黑体"/>
          <w:b w:val="0"/>
          <w:color w:val="385723" w:themeColor="accent6" w:themeShade="80"/>
          <w:sz w:val="30"/>
          <w:szCs w:val="30"/>
        </w:rPr>
        <w:t xml:space="preserve"> </w:t>
      </w:r>
      <w:r>
        <w:rPr>
          <w:rFonts w:hint="eastAsia" w:ascii="Calibri" w:hAnsi="Calibri" w:eastAsia="黑体"/>
          <w:b w:val="0"/>
          <w:color w:val="385723" w:themeColor="accent6" w:themeShade="80"/>
          <w:sz w:val="30"/>
          <w:szCs w:val="30"/>
        </w:rPr>
        <w:t>Up</w:t>
      </w:r>
      <w:bookmarkEnd w:id="12"/>
    </w:p>
    <w:p>
      <w:pPr>
        <w:pStyle w:val="11"/>
        <w:numPr>
          <w:ilvl w:val="0"/>
          <w:numId w:val="17"/>
        </w:numPr>
        <w:spacing w:line="400" w:lineRule="exact"/>
        <w:ind w:left="420" w:leftChars="200" w:firstLineChars="0"/>
        <w:jc w:val="left"/>
        <w:rPr>
          <w:rStyle w:val="8"/>
          <w:rFonts w:ascii="Calibri" w:hAnsi="Calibri" w:eastAsia="黑体"/>
          <w:color w:val="000000" w:themeColor="text1"/>
          <w:szCs w:val="21"/>
          <w:u w:val="none"/>
          <w14:textFill>
            <w14:solidFill>
              <w14:schemeClr w14:val="tx1"/>
            </w14:solidFill>
          </w14:textFill>
        </w:rPr>
      </w:pPr>
      <w:r>
        <w:rPr>
          <w:rFonts w:ascii="Calibri" w:hAnsi="Calibri" w:eastAsia="黑体"/>
          <w:color w:val="000000" w:themeColor="text1"/>
          <w:szCs w:val="21"/>
          <w14:textFill>
            <w14:solidFill>
              <w14:schemeClr w14:val="tx1"/>
            </w14:solidFill>
          </w14:textFill>
        </w:rPr>
        <w:t>报名链接：</w:t>
      </w:r>
      <w:r>
        <w:fldChar w:fldCharType="begin"/>
      </w:r>
      <w:r>
        <w:instrText xml:space="preserve"> HYPERLINK "http://apply.xf-world.org/" </w:instrText>
      </w:r>
      <w:r>
        <w:fldChar w:fldCharType="separate"/>
      </w:r>
      <w:r>
        <w:rPr>
          <w:rStyle w:val="8"/>
          <w:rFonts w:ascii="Calibri" w:hAnsi="Calibri" w:eastAsia="黑体"/>
          <w:szCs w:val="21"/>
        </w:rPr>
        <w:t>http://apply.xf-world.org/</w:t>
      </w:r>
      <w:r>
        <w:rPr>
          <w:rStyle w:val="8"/>
          <w:rFonts w:ascii="Calibri" w:hAnsi="Calibri" w:eastAsia="黑体"/>
          <w:szCs w:val="21"/>
        </w:rPr>
        <w:fldChar w:fldCharType="end"/>
      </w:r>
      <w:bookmarkStart w:id="13" w:name="_Hlk1028925"/>
    </w:p>
    <w:p>
      <w:pPr>
        <w:pStyle w:val="11"/>
        <w:numPr>
          <w:ilvl w:val="0"/>
          <w:numId w:val="17"/>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r>
        <w:rPr>
          <w:rFonts w:hint="eastAsia" w:ascii="Calibri" w:hAnsi="Calibri" w:eastAsia="黑体"/>
          <w:color w:val="000000" w:themeColor="text1"/>
          <w:szCs w:val="21"/>
          <w14:textFill>
            <w14:solidFill>
              <w14:schemeClr w14:val="tx1"/>
            </w14:solidFill>
          </w14:textFill>
        </w:rPr>
        <w:t>报名咨询：</w:t>
      </w:r>
      <w:r>
        <w:fldChar w:fldCharType="begin"/>
      </w:r>
      <w:r>
        <w:instrText xml:space="preserve"> HYPERLINK "mailto:bjdq@xf-world.org" </w:instrText>
      </w:r>
      <w:r>
        <w:fldChar w:fldCharType="separate"/>
      </w:r>
      <w:r>
        <w:rPr>
          <w:rStyle w:val="8"/>
          <w:rFonts w:ascii="Calibri" w:hAnsi="Calibri" w:eastAsia="黑体"/>
          <w:szCs w:val="21"/>
        </w:rPr>
        <w:t>bjdq@xf-world.org</w:t>
      </w:r>
      <w:r>
        <w:rPr>
          <w:rStyle w:val="8"/>
          <w:rFonts w:ascii="Calibri" w:hAnsi="Calibri" w:eastAsia="黑体"/>
          <w:szCs w:val="21"/>
        </w:rPr>
        <w:fldChar w:fldCharType="end"/>
      </w:r>
    </w:p>
    <w:p>
      <w:pPr>
        <w:pStyle w:val="11"/>
        <w:numPr>
          <w:ilvl w:val="0"/>
          <w:numId w:val="17"/>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r>
        <w:rPr>
          <w:rFonts w:hint="eastAsia" w:ascii="Calibri" w:hAnsi="Calibri" w:eastAsia="黑体"/>
          <w:color w:val="000000" w:themeColor="text1"/>
          <w:szCs w:val="21"/>
          <w14:textFill>
            <w14:solidFill>
              <w14:schemeClr w14:val="tx1"/>
            </w14:solidFill>
          </w14:textFill>
        </w:rPr>
        <w:t>咨询电话：010-80698305-811或13681049711  王老师</w:t>
      </w:r>
    </w:p>
    <w:p>
      <w:pPr>
        <w:pStyle w:val="11"/>
        <w:numPr>
          <w:ilvl w:val="0"/>
          <w:numId w:val="17"/>
        </w:numPr>
        <w:spacing w:line="400" w:lineRule="exact"/>
        <w:ind w:left="420" w:leftChars="200" w:firstLineChars="0"/>
        <w:jc w:val="left"/>
        <w:rPr>
          <w:rFonts w:ascii="Calibri" w:hAnsi="Calibri" w:eastAsia="黑体"/>
          <w:color w:val="000000" w:themeColor="text1"/>
          <w:szCs w:val="21"/>
          <w14:textFill>
            <w14:solidFill>
              <w14:schemeClr w14:val="tx1"/>
            </w14:solidFill>
          </w14:textFill>
        </w:rPr>
      </w:pPr>
      <w:r>
        <w:rPr>
          <w:rFonts w:hint="eastAsia" w:ascii="Calibri" w:hAnsi="Calibri" w:eastAsia="黑体"/>
          <w:color w:val="000000" w:themeColor="text1"/>
          <w:szCs w:val="21"/>
          <w14:textFill>
            <w14:solidFill>
              <w14:schemeClr w14:val="tx1"/>
            </w14:solidFill>
          </w14:textFill>
        </w:rPr>
        <w:t xml:space="preserve">咨询QQ： 2754939142   </w:t>
      </w: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p>
      <w:pPr>
        <w:spacing w:line="400" w:lineRule="exact"/>
        <w:jc w:val="left"/>
        <w:rPr>
          <w:rFonts w:ascii="Calibri" w:hAnsi="Calibri" w:eastAsia="黑体"/>
          <w:color w:val="000000" w:themeColor="text1"/>
          <w:szCs w:val="21"/>
          <w14:textFill>
            <w14:solidFill>
              <w14:schemeClr w14:val="tx1"/>
            </w14:solidFill>
          </w14:textFill>
        </w:rPr>
      </w:pPr>
    </w:p>
    <w:bookmarkEnd w:id="13"/>
    <w:tbl>
      <w:tblPr>
        <w:tblStyle w:val="9"/>
        <w:tblW w:w="10558"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611"/>
        <w:gridCol w:w="1418"/>
        <w:gridCol w:w="850"/>
        <w:gridCol w:w="1276"/>
        <w:gridCol w:w="925"/>
        <w:gridCol w:w="1060"/>
        <w:gridCol w:w="1417"/>
        <w:gridCol w:w="200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47" w:hRule="atLeast"/>
          <w:jc w:val="center"/>
        </w:trPr>
        <w:tc>
          <w:tcPr>
            <w:tcW w:w="10558" w:type="dxa"/>
            <w:gridSpan w:val="8"/>
            <w:tcBorders>
              <w:top w:val="single" w:color="auto" w:sz="12" w:space="0"/>
              <w:bottom w:val="single" w:color="auto" w:sz="12" w:space="0"/>
            </w:tcBorders>
            <w:shd w:val="clear" w:color="auto" w:fill="F3F3F3"/>
            <w:vAlign w:val="center"/>
          </w:tcPr>
          <w:p>
            <w:pPr>
              <w:spacing w:line="312" w:lineRule="auto"/>
              <w:jc w:val="center"/>
              <w:rPr>
                <w:rFonts w:ascii="微软雅黑" w:hAnsi="微软雅黑" w:eastAsia="微软雅黑"/>
                <w:b/>
                <w:szCs w:val="21"/>
              </w:rPr>
            </w:pPr>
            <w:r>
              <w:rPr>
                <w:rFonts w:hint="eastAsia" w:ascii="微软雅黑" w:hAnsi="微软雅黑" w:eastAsia="微软雅黑"/>
                <w:b/>
                <w:szCs w:val="21"/>
              </w:rPr>
              <w:t>日本芝浦工业大学理工科实验主题短期课程项目报名表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47" w:hRule="atLeast"/>
          <w:jc w:val="center"/>
        </w:trPr>
        <w:tc>
          <w:tcPr>
            <w:tcW w:w="1611" w:type="dxa"/>
            <w:tcBorders>
              <w:top w:val="single" w:color="auto" w:sz="12"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姓名</w:t>
            </w:r>
          </w:p>
        </w:tc>
        <w:tc>
          <w:tcPr>
            <w:tcW w:w="1418" w:type="dxa"/>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p>
        </w:tc>
        <w:tc>
          <w:tcPr>
            <w:tcW w:w="850" w:type="dxa"/>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性别</w:t>
            </w:r>
          </w:p>
        </w:tc>
        <w:tc>
          <w:tcPr>
            <w:tcW w:w="1276" w:type="dxa"/>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p>
        </w:tc>
        <w:tc>
          <w:tcPr>
            <w:tcW w:w="1985" w:type="dxa"/>
            <w:gridSpan w:val="2"/>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汉语拼音（大写）</w:t>
            </w:r>
          </w:p>
        </w:tc>
        <w:tc>
          <w:tcPr>
            <w:tcW w:w="3418" w:type="dxa"/>
            <w:gridSpan w:val="2"/>
            <w:tcBorders>
              <w:top w:val="single" w:color="auto" w:sz="12" w:space="0"/>
              <w:left w:val="single" w:color="auto" w:sz="8" w:space="0"/>
              <w:bottom w:val="single" w:color="auto" w:sz="8" w:space="0"/>
            </w:tcBorders>
            <w:vAlign w:val="center"/>
          </w:tcPr>
          <w:p>
            <w:pPr>
              <w:spacing w:line="312" w:lineRule="auto"/>
              <w:jc w:val="center"/>
              <w:rPr>
                <w:rFonts w:ascii="微软雅黑" w:hAnsi="微软雅黑" w:eastAsia="微软雅黑"/>
                <w:color w:val="999999"/>
                <w:sz w:val="18"/>
                <w:szCs w:val="18"/>
              </w:rPr>
            </w:pPr>
            <w:r>
              <w:rPr>
                <w:rFonts w:ascii="微软雅黑" w:hAnsi="微软雅黑" w:eastAsia="微软雅黑"/>
                <w:color w:val="999999"/>
                <w:sz w:val="18"/>
                <w:szCs w:val="18"/>
              </w:rPr>
              <w:t>&lt;</w:t>
            </w:r>
            <w:r>
              <w:rPr>
                <w:rFonts w:hint="eastAsia" w:ascii="微软雅黑" w:hAnsi="微软雅黑" w:eastAsia="微软雅黑"/>
                <w:color w:val="999999"/>
                <w:sz w:val="18"/>
                <w:szCs w:val="18"/>
              </w:rPr>
              <w:t>请确保所填拼音与护照信息一致</w:t>
            </w:r>
            <w:r>
              <w:rPr>
                <w:rFonts w:ascii="微软雅黑" w:hAnsi="微软雅黑" w:eastAsia="微软雅黑"/>
                <w:color w:val="999999"/>
                <w:sz w:val="18"/>
                <w:szCs w:val="18"/>
              </w:rPr>
              <w:t>&gt;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21" w:hRule="atLeast"/>
          <w:jc w:val="center"/>
        </w:trPr>
        <w:tc>
          <w:tcPr>
            <w:tcW w:w="1611" w:type="dxa"/>
            <w:tcBorders>
              <w:top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出生日期</w:t>
            </w:r>
          </w:p>
        </w:tc>
        <w:tc>
          <w:tcPr>
            <w:tcW w:w="3544" w:type="dxa"/>
            <w:gridSpan w:val="3"/>
            <w:tcBorders>
              <w:top w:val="single" w:color="auto" w:sz="8"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color w:val="999999"/>
                <w:sz w:val="18"/>
                <w:szCs w:val="18"/>
              </w:rPr>
            </w:pPr>
            <w:r>
              <w:rPr>
                <w:rFonts w:ascii="微软雅黑" w:hAnsi="微软雅黑" w:eastAsia="微软雅黑"/>
                <w:color w:val="999999"/>
                <w:sz w:val="18"/>
                <w:szCs w:val="18"/>
              </w:rPr>
              <w:t>&lt;</w:t>
            </w:r>
            <w:r>
              <w:rPr>
                <w:rFonts w:hint="eastAsia" w:ascii="微软雅黑" w:hAnsi="微软雅黑" w:eastAsia="微软雅黑"/>
                <w:color w:val="999999"/>
                <w:sz w:val="18"/>
                <w:szCs w:val="18"/>
              </w:rPr>
              <w:t>请确保所填生日与护照信息一致</w:t>
            </w:r>
            <w:r>
              <w:rPr>
                <w:rFonts w:ascii="微软雅黑" w:hAnsi="微软雅黑" w:eastAsia="微软雅黑"/>
                <w:color w:val="999999"/>
                <w:sz w:val="18"/>
                <w:szCs w:val="18"/>
              </w:rPr>
              <w:t>&gt;</w:t>
            </w:r>
          </w:p>
        </w:tc>
        <w:tc>
          <w:tcPr>
            <w:tcW w:w="925" w:type="dxa"/>
            <w:tcBorders>
              <w:top w:val="single" w:color="auto" w:sz="8"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hint="eastAsia" w:ascii="微软雅黑" w:hAnsi="微软雅黑" w:eastAsia="微软雅黑"/>
                <w:sz w:val="18"/>
                <w:szCs w:val="18"/>
              </w:rPr>
              <w:t>民族</w:t>
            </w:r>
          </w:p>
        </w:tc>
        <w:tc>
          <w:tcPr>
            <w:tcW w:w="1060" w:type="dxa"/>
            <w:tcBorders>
              <w:top w:val="single" w:color="auto" w:sz="8"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p>
        </w:tc>
        <w:tc>
          <w:tcPr>
            <w:tcW w:w="1417" w:type="dxa"/>
            <w:tcBorders>
              <w:top w:val="single" w:color="auto" w:sz="8"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户口所在地</w:t>
            </w:r>
          </w:p>
        </w:tc>
        <w:tc>
          <w:tcPr>
            <w:tcW w:w="2001" w:type="dxa"/>
            <w:tcBorders>
              <w:top w:val="single" w:color="auto" w:sz="8" w:space="0"/>
              <w:left w:val="single" w:color="auto" w:sz="8" w:space="0"/>
              <w:bottom w:val="single" w:color="auto" w:sz="8" w:space="0"/>
            </w:tcBorders>
            <w:vAlign w:val="center"/>
          </w:tcPr>
          <w:p>
            <w:pPr>
              <w:spacing w:line="312" w:lineRule="auto"/>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611" w:type="dxa"/>
            <w:tcBorders>
              <w:top w:val="single" w:color="auto" w:sz="8" w:space="0"/>
              <w:bottom w:val="single" w:color="auto" w:sz="8" w:space="0"/>
              <w:right w:val="single" w:color="auto" w:sz="2"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身份证号</w:t>
            </w:r>
          </w:p>
        </w:tc>
        <w:tc>
          <w:tcPr>
            <w:tcW w:w="3544" w:type="dxa"/>
            <w:gridSpan w:val="3"/>
            <w:tcBorders>
              <w:top w:val="single" w:color="auto" w:sz="8" w:space="0"/>
              <w:left w:val="single" w:color="auto" w:sz="2" w:space="0"/>
              <w:bottom w:val="single" w:color="auto" w:sz="8" w:space="0"/>
              <w:right w:val="single" w:color="auto" w:sz="2" w:space="0"/>
            </w:tcBorders>
            <w:vAlign w:val="center"/>
          </w:tcPr>
          <w:p>
            <w:pPr>
              <w:spacing w:line="312" w:lineRule="auto"/>
              <w:jc w:val="center"/>
              <w:rPr>
                <w:rFonts w:ascii="微软雅黑" w:hAnsi="微软雅黑" w:eastAsia="微软雅黑"/>
                <w:sz w:val="18"/>
                <w:szCs w:val="18"/>
              </w:rPr>
            </w:pPr>
          </w:p>
        </w:tc>
        <w:tc>
          <w:tcPr>
            <w:tcW w:w="1985" w:type="dxa"/>
            <w:gridSpan w:val="2"/>
            <w:tcBorders>
              <w:top w:val="single" w:color="auto" w:sz="8" w:space="0"/>
              <w:left w:val="single" w:color="auto" w:sz="2" w:space="0"/>
              <w:bottom w:val="single" w:color="auto" w:sz="8" w:space="0"/>
              <w:right w:val="single" w:color="auto" w:sz="2"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身份证有效期</w:t>
            </w:r>
          </w:p>
        </w:tc>
        <w:tc>
          <w:tcPr>
            <w:tcW w:w="3418" w:type="dxa"/>
            <w:gridSpan w:val="2"/>
            <w:tcBorders>
              <w:top w:val="single" w:color="auto" w:sz="8" w:space="0"/>
              <w:left w:val="single" w:color="auto" w:sz="2" w:space="0"/>
              <w:bottom w:val="single" w:color="auto" w:sz="8" w:space="0"/>
            </w:tcBorders>
            <w:vAlign w:val="center"/>
          </w:tcPr>
          <w:p>
            <w:pPr>
              <w:spacing w:line="312" w:lineRule="auto"/>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611" w:type="dxa"/>
            <w:tcBorders>
              <w:top w:val="single" w:color="auto" w:sz="8" w:space="0"/>
              <w:bottom w:val="single" w:color="auto" w:sz="8" w:space="0"/>
              <w:right w:val="single" w:color="auto" w:sz="2" w:space="0"/>
            </w:tcBorders>
            <w:vAlign w:val="center"/>
          </w:tcPr>
          <w:p>
            <w:pPr>
              <w:spacing w:line="312" w:lineRule="auto"/>
              <w:jc w:val="center"/>
              <w:rPr>
                <w:rFonts w:ascii="微软雅黑" w:hAnsi="微软雅黑" w:eastAsia="微软雅黑"/>
                <w:color w:val="FF0000"/>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出生地</w:t>
            </w:r>
          </w:p>
        </w:tc>
        <w:tc>
          <w:tcPr>
            <w:tcW w:w="3544" w:type="dxa"/>
            <w:gridSpan w:val="3"/>
            <w:tcBorders>
              <w:top w:val="single" w:color="auto" w:sz="8" w:space="0"/>
              <w:left w:val="single" w:color="auto" w:sz="2" w:space="0"/>
              <w:bottom w:val="single" w:color="auto" w:sz="8" w:space="0"/>
              <w:right w:val="single" w:color="auto" w:sz="2" w:space="0"/>
            </w:tcBorders>
            <w:vAlign w:val="center"/>
          </w:tcPr>
          <w:p>
            <w:pPr>
              <w:spacing w:line="312" w:lineRule="auto"/>
              <w:jc w:val="center"/>
              <w:rPr>
                <w:rFonts w:ascii="微软雅黑" w:hAnsi="微软雅黑" w:eastAsia="微软雅黑"/>
                <w:color w:val="FF0000"/>
                <w:sz w:val="18"/>
                <w:szCs w:val="18"/>
              </w:rPr>
            </w:pPr>
            <w:r>
              <w:rPr>
                <w:rFonts w:ascii="微软雅黑" w:hAnsi="微软雅黑" w:eastAsia="微软雅黑"/>
                <w:color w:val="999999"/>
                <w:sz w:val="18"/>
                <w:szCs w:val="18"/>
              </w:rPr>
              <w:t>&lt;</w:t>
            </w:r>
            <w:r>
              <w:rPr>
                <w:rFonts w:hint="eastAsia" w:ascii="微软雅黑" w:hAnsi="微软雅黑" w:eastAsia="微软雅黑"/>
                <w:color w:val="999999"/>
                <w:sz w:val="18"/>
                <w:szCs w:val="18"/>
              </w:rPr>
              <w:t>请确保所填信息与护照一致</w:t>
            </w:r>
            <w:r>
              <w:rPr>
                <w:rFonts w:ascii="微软雅黑" w:hAnsi="微软雅黑" w:eastAsia="微软雅黑"/>
                <w:color w:val="999999"/>
                <w:sz w:val="18"/>
                <w:szCs w:val="18"/>
              </w:rPr>
              <w:t>&gt;</w:t>
            </w:r>
          </w:p>
        </w:tc>
        <w:tc>
          <w:tcPr>
            <w:tcW w:w="1985" w:type="dxa"/>
            <w:gridSpan w:val="2"/>
            <w:tcBorders>
              <w:top w:val="single" w:color="auto" w:sz="8" w:space="0"/>
              <w:left w:val="single" w:color="auto" w:sz="2" w:space="0"/>
              <w:bottom w:val="single" w:color="auto" w:sz="8" w:space="0"/>
              <w:right w:val="single" w:color="auto" w:sz="2" w:space="0"/>
            </w:tcBorders>
            <w:vAlign w:val="center"/>
          </w:tcPr>
          <w:p>
            <w:pPr>
              <w:spacing w:line="312" w:lineRule="auto"/>
              <w:jc w:val="center"/>
              <w:rPr>
                <w:rFonts w:ascii="微软雅黑" w:hAnsi="微软雅黑" w:eastAsia="微软雅黑"/>
                <w:color w:val="999999"/>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GPA成绩</w:t>
            </w:r>
          </w:p>
        </w:tc>
        <w:tc>
          <w:tcPr>
            <w:tcW w:w="3418" w:type="dxa"/>
            <w:gridSpan w:val="2"/>
            <w:tcBorders>
              <w:top w:val="single" w:color="auto" w:sz="8" w:space="0"/>
              <w:left w:val="single" w:color="auto" w:sz="2" w:space="0"/>
              <w:bottom w:val="single" w:color="auto" w:sz="8" w:space="0"/>
            </w:tcBorders>
            <w:vAlign w:val="center"/>
          </w:tcPr>
          <w:p>
            <w:pPr>
              <w:spacing w:line="312" w:lineRule="auto"/>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0558" w:type="dxa"/>
            <w:gridSpan w:val="8"/>
            <w:tcBorders>
              <w:top w:val="single" w:color="auto" w:sz="12" w:space="0"/>
              <w:bottom w:val="single" w:color="auto" w:sz="12" w:space="0"/>
            </w:tcBorders>
            <w:shd w:val="clear" w:color="auto" w:fill="F3F3F3"/>
            <w:vAlign w:val="center"/>
          </w:tcPr>
          <w:p>
            <w:pPr>
              <w:spacing w:line="312" w:lineRule="auto"/>
              <w:jc w:val="center"/>
              <w:rPr>
                <w:rFonts w:ascii="微软雅黑" w:hAnsi="微软雅黑" w:eastAsia="微软雅黑"/>
                <w:b/>
                <w:sz w:val="18"/>
                <w:szCs w:val="18"/>
              </w:rPr>
            </w:pPr>
            <w:r>
              <w:rPr>
                <w:rFonts w:hint="eastAsia" w:ascii="微软雅黑" w:hAnsi="微软雅黑" w:eastAsia="微软雅黑"/>
                <w:b/>
                <w:sz w:val="18"/>
                <w:szCs w:val="18"/>
              </w:rPr>
              <w:t>联系方式</w:t>
            </w:r>
          </w:p>
          <w:p>
            <w:pPr>
              <w:spacing w:line="312" w:lineRule="auto"/>
              <w:jc w:val="center"/>
              <w:rPr>
                <w:rFonts w:ascii="微软雅黑" w:hAnsi="微软雅黑" w:eastAsia="微软雅黑"/>
                <w:b/>
                <w:color w:val="999999"/>
                <w:sz w:val="18"/>
                <w:szCs w:val="18"/>
              </w:rPr>
            </w:pPr>
            <w:r>
              <w:rPr>
                <w:rFonts w:ascii="微软雅黑" w:hAnsi="微软雅黑" w:eastAsia="微软雅黑"/>
                <w:b/>
                <w:color w:val="999999"/>
                <w:sz w:val="18"/>
                <w:szCs w:val="18"/>
              </w:rPr>
              <w:t>&lt;</w:t>
            </w:r>
            <w:r>
              <w:rPr>
                <w:rFonts w:hint="eastAsia" w:ascii="微软雅黑" w:hAnsi="微软雅黑" w:eastAsia="微软雅黑"/>
                <w:b/>
                <w:color w:val="999999"/>
                <w:sz w:val="18"/>
                <w:szCs w:val="18"/>
              </w:rPr>
              <w:t>请尽量详尽地填写以便于我们与你取得联系！</w:t>
            </w:r>
            <w:r>
              <w:rPr>
                <w:rFonts w:ascii="微软雅黑" w:hAnsi="微软雅黑" w:eastAsia="微软雅黑"/>
                <w:b/>
                <w:color w:val="999999"/>
                <w:sz w:val="18"/>
                <w:szCs w:val="18"/>
              </w:rPr>
              <w:t>&gt;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611" w:type="dxa"/>
            <w:tcBorders>
              <w:top w:val="single" w:color="auto" w:sz="12"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通讯地址</w:t>
            </w:r>
          </w:p>
        </w:tc>
        <w:tc>
          <w:tcPr>
            <w:tcW w:w="5529" w:type="dxa"/>
            <w:gridSpan w:val="5"/>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999999"/>
                <w:sz w:val="18"/>
                <w:szCs w:val="18"/>
              </w:rPr>
              <w:t>&lt;</w:t>
            </w:r>
            <w:r>
              <w:rPr>
                <w:rFonts w:hint="eastAsia" w:ascii="微软雅黑" w:hAnsi="微软雅黑" w:eastAsia="微软雅黑"/>
                <w:color w:val="999999"/>
                <w:sz w:val="18"/>
                <w:szCs w:val="18"/>
              </w:rPr>
              <w:t>请填写能够接收快递的地址以便于在签证办理阶段邮寄材料</w:t>
            </w:r>
            <w:r>
              <w:rPr>
                <w:rFonts w:ascii="微软雅黑" w:hAnsi="微软雅黑" w:eastAsia="微软雅黑"/>
                <w:color w:val="999999"/>
                <w:sz w:val="18"/>
                <w:szCs w:val="18"/>
              </w:rPr>
              <w:t>&gt;</w:t>
            </w:r>
          </w:p>
        </w:tc>
        <w:tc>
          <w:tcPr>
            <w:tcW w:w="1417" w:type="dxa"/>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hint="eastAsia" w:ascii="微软雅黑" w:hAnsi="微软雅黑" w:eastAsia="微软雅黑"/>
                <w:sz w:val="18"/>
                <w:szCs w:val="18"/>
              </w:rPr>
              <w:t>邮政编码</w:t>
            </w:r>
          </w:p>
        </w:tc>
        <w:tc>
          <w:tcPr>
            <w:tcW w:w="2001" w:type="dxa"/>
            <w:tcBorders>
              <w:top w:val="single" w:color="auto" w:sz="12" w:space="0"/>
              <w:left w:val="single" w:color="auto" w:sz="8" w:space="0"/>
              <w:bottom w:val="single" w:color="auto" w:sz="8" w:space="0"/>
            </w:tcBorders>
            <w:vAlign w:val="center"/>
          </w:tcPr>
          <w:p>
            <w:pPr>
              <w:spacing w:line="312" w:lineRule="auto"/>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1611" w:type="dxa"/>
            <w:tcBorders>
              <w:top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手机号码</w:t>
            </w:r>
          </w:p>
        </w:tc>
        <w:tc>
          <w:tcPr>
            <w:tcW w:w="2268" w:type="dxa"/>
            <w:gridSpan w:val="2"/>
            <w:tcBorders>
              <w:top w:val="single" w:color="auto" w:sz="8"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p>
        </w:tc>
        <w:tc>
          <w:tcPr>
            <w:tcW w:w="1276" w:type="dxa"/>
            <w:tcBorders>
              <w:top w:val="single" w:color="auto" w:sz="8"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家庭电话</w:t>
            </w:r>
          </w:p>
        </w:tc>
        <w:tc>
          <w:tcPr>
            <w:tcW w:w="1985" w:type="dxa"/>
            <w:gridSpan w:val="2"/>
            <w:tcBorders>
              <w:top w:val="single" w:color="auto" w:sz="8" w:space="0"/>
              <w:left w:val="single" w:color="auto" w:sz="8" w:space="0"/>
              <w:bottom w:val="single" w:color="auto" w:sz="8" w:space="0"/>
            </w:tcBorders>
            <w:vAlign w:val="center"/>
          </w:tcPr>
          <w:p>
            <w:pPr>
              <w:spacing w:line="312" w:lineRule="auto"/>
              <w:jc w:val="center"/>
              <w:rPr>
                <w:rFonts w:ascii="微软雅黑" w:hAnsi="微软雅黑" w:eastAsia="微软雅黑"/>
                <w:sz w:val="18"/>
                <w:szCs w:val="18"/>
              </w:rPr>
            </w:pPr>
          </w:p>
        </w:tc>
        <w:tc>
          <w:tcPr>
            <w:tcW w:w="1417" w:type="dxa"/>
            <w:tcBorders>
              <w:top w:val="single" w:color="auto" w:sz="8" w:space="0"/>
              <w:left w:val="single" w:color="auto" w:sz="8" w:space="0"/>
              <w:bottom w:val="single" w:color="auto" w:sz="8" w:space="0"/>
            </w:tcBorders>
            <w:vAlign w:val="center"/>
          </w:tcPr>
          <w:p>
            <w:pPr>
              <w:spacing w:line="312" w:lineRule="auto"/>
              <w:jc w:val="center"/>
              <w:rPr>
                <w:rFonts w:ascii="微软雅黑" w:hAnsi="微软雅黑" w:eastAsia="微软雅黑"/>
                <w:sz w:val="18"/>
                <w:szCs w:val="18"/>
              </w:rPr>
            </w:pPr>
            <w:r>
              <w:rPr>
                <w:rFonts w:hint="eastAsia" w:ascii="微软雅黑" w:hAnsi="微软雅黑" w:eastAsia="微软雅黑"/>
                <w:sz w:val="18"/>
                <w:szCs w:val="18"/>
              </w:rPr>
              <w:t>宿舍电话</w:t>
            </w:r>
          </w:p>
        </w:tc>
        <w:tc>
          <w:tcPr>
            <w:tcW w:w="2001" w:type="dxa"/>
            <w:tcBorders>
              <w:top w:val="single" w:color="auto" w:sz="8" w:space="0"/>
              <w:left w:val="single" w:color="auto" w:sz="8" w:space="0"/>
              <w:bottom w:val="single" w:color="auto" w:sz="8" w:space="0"/>
            </w:tcBorders>
            <w:vAlign w:val="center"/>
          </w:tcPr>
          <w:p>
            <w:pPr>
              <w:spacing w:line="312" w:lineRule="auto"/>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611" w:type="dxa"/>
            <w:tcBorders>
              <w:top w:val="single" w:color="auto" w:sz="8" w:space="0"/>
              <w:bottom w:val="single" w:color="auto" w:sz="12" w:space="0"/>
              <w:right w:val="single" w:color="auto" w:sz="2"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ascii="微软雅黑" w:hAnsi="微软雅黑" w:eastAsia="微软雅黑"/>
                <w:sz w:val="18"/>
                <w:szCs w:val="18"/>
              </w:rPr>
              <w:t>E-mail</w:t>
            </w:r>
          </w:p>
        </w:tc>
        <w:tc>
          <w:tcPr>
            <w:tcW w:w="5529" w:type="dxa"/>
            <w:gridSpan w:val="5"/>
            <w:tcBorders>
              <w:top w:val="single" w:color="auto" w:sz="8" w:space="0"/>
              <w:left w:val="single" w:color="auto" w:sz="2" w:space="0"/>
              <w:bottom w:val="single" w:color="auto" w:sz="12" w:space="0"/>
              <w:right w:val="single" w:color="auto" w:sz="2" w:space="0"/>
            </w:tcBorders>
            <w:vAlign w:val="center"/>
          </w:tcPr>
          <w:p>
            <w:pPr>
              <w:spacing w:line="312" w:lineRule="auto"/>
              <w:jc w:val="center"/>
              <w:rPr>
                <w:rFonts w:ascii="微软雅黑" w:hAnsi="微软雅黑" w:eastAsia="微软雅黑"/>
                <w:sz w:val="18"/>
                <w:szCs w:val="18"/>
              </w:rPr>
            </w:pPr>
          </w:p>
        </w:tc>
        <w:tc>
          <w:tcPr>
            <w:tcW w:w="1417" w:type="dxa"/>
            <w:tcBorders>
              <w:top w:val="single" w:color="auto" w:sz="8" w:space="0"/>
              <w:left w:val="single" w:color="auto" w:sz="2" w:space="0"/>
              <w:bottom w:val="single" w:color="auto" w:sz="12" w:space="0"/>
              <w:right w:val="single" w:color="auto" w:sz="2"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ascii="微软雅黑" w:hAnsi="微软雅黑" w:eastAsia="微软雅黑"/>
                <w:sz w:val="18"/>
                <w:szCs w:val="18"/>
              </w:rPr>
              <w:t>QQ</w:t>
            </w:r>
            <w:r>
              <w:rPr>
                <w:rFonts w:hint="eastAsia" w:ascii="微软雅黑" w:hAnsi="微软雅黑" w:eastAsia="微软雅黑"/>
                <w:sz w:val="18"/>
                <w:szCs w:val="18"/>
              </w:rPr>
              <w:t>号码</w:t>
            </w:r>
          </w:p>
        </w:tc>
        <w:tc>
          <w:tcPr>
            <w:tcW w:w="2001" w:type="dxa"/>
            <w:tcBorders>
              <w:top w:val="single" w:color="auto" w:sz="8" w:space="0"/>
              <w:left w:val="single" w:color="auto" w:sz="2" w:space="0"/>
              <w:bottom w:val="single" w:color="auto" w:sz="12" w:space="0"/>
            </w:tcBorders>
            <w:vAlign w:val="center"/>
          </w:tcPr>
          <w:p>
            <w:pPr>
              <w:spacing w:line="312" w:lineRule="auto"/>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776" w:hRule="atLeast"/>
          <w:jc w:val="center"/>
        </w:trPr>
        <w:tc>
          <w:tcPr>
            <w:tcW w:w="10558" w:type="dxa"/>
            <w:gridSpan w:val="8"/>
            <w:tcBorders>
              <w:top w:val="single" w:color="auto" w:sz="12" w:space="0"/>
              <w:bottom w:val="single" w:color="auto" w:sz="12" w:space="0"/>
            </w:tcBorders>
            <w:shd w:val="clear" w:color="auto" w:fill="F3F3F3"/>
            <w:vAlign w:val="center"/>
          </w:tcPr>
          <w:p>
            <w:pPr>
              <w:spacing w:line="312" w:lineRule="auto"/>
              <w:jc w:val="center"/>
              <w:rPr>
                <w:rFonts w:ascii="微软雅黑" w:hAnsi="微软雅黑" w:eastAsia="微软雅黑"/>
                <w:b/>
                <w:sz w:val="18"/>
                <w:szCs w:val="18"/>
              </w:rPr>
            </w:pPr>
            <w:r>
              <w:rPr>
                <w:rFonts w:hint="eastAsia" w:ascii="微软雅黑" w:hAnsi="微软雅黑" w:eastAsia="微软雅黑"/>
                <w:b/>
                <w:sz w:val="18"/>
                <w:szCs w:val="18"/>
              </w:rPr>
              <w:t>学习情况</w:t>
            </w:r>
          </w:p>
          <w:p>
            <w:pPr>
              <w:spacing w:line="312" w:lineRule="auto"/>
              <w:jc w:val="center"/>
              <w:rPr>
                <w:rFonts w:ascii="微软雅黑" w:hAnsi="微软雅黑" w:eastAsia="微软雅黑"/>
                <w:b/>
                <w:sz w:val="18"/>
                <w:szCs w:val="18"/>
              </w:rPr>
            </w:pPr>
            <w:r>
              <w:rPr>
                <w:rFonts w:ascii="微软雅黑" w:hAnsi="微软雅黑" w:eastAsia="微软雅黑"/>
                <w:b/>
                <w:color w:val="999999"/>
                <w:sz w:val="18"/>
                <w:szCs w:val="18"/>
              </w:rPr>
              <w:t>&lt;</w:t>
            </w:r>
            <w:r>
              <w:rPr>
                <w:rFonts w:hint="eastAsia" w:ascii="微软雅黑" w:hAnsi="微软雅黑" w:eastAsia="微软雅黑"/>
                <w:b/>
                <w:color w:val="999999"/>
                <w:sz w:val="18"/>
                <w:szCs w:val="18"/>
              </w:rPr>
              <w:t>请尽量详尽地填写有助于通过全国范围内的选拔</w:t>
            </w:r>
            <w:r>
              <w:rPr>
                <w:rFonts w:ascii="微软雅黑" w:hAnsi="微软雅黑" w:eastAsia="微软雅黑"/>
                <w:b/>
                <w:color w:val="999999"/>
                <w:sz w:val="18"/>
                <w:szCs w:val="18"/>
              </w:rPr>
              <w:t>&gt;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611" w:type="dxa"/>
            <w:tcBorders>
              <w:top w:val="single" w:color="auto" w:sz="12"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就读学校</w:t>
            </w:r>
          </w:p>
        </w:tc>
        <w:tc>
          <w:tcPr>
            <w:tcW w:w="3544" w:type="dxa"/>
            <w:gridSpan w:val="3"/>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p>
        </w:tc>
        <w:tc>
          <w:tcPr>
            <w:tcW w:w="1985" w:type="dxa"/>
            <w:gridSpan w:val="2"/>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所在院系</w:t>
            </w:r>
          </w:p>
        </w:tc>
        <w:tc>
          <w:tcPr>
            <w:tcW w:w="3418" w:type="dxa"/>
            <w:gridSpan w:val="2"/>
            <w:tcBorders>
              <w:top w:val="single" w:color="auto" w:sz="12" w:space="0"/>
              <w:left w:val="single" w:color="auto" w:sz="8" w:space="0"/>
              <w:bottom w:val="single" w:color="auto" w:sz="8" w:space="0"/>
            </w:tcBorders>
            <w:vAlign w:val="center"/>
          </w:tcPr>
          <w:p>
            <w:pPr>
              <w:spacing w:line="312" w:lineRule="auto"/>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611" w:type="dxa"/>
            <w:tcBorders>
              <w:top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专业</w:t>
            </w:r>
          </w:p>
        </w:tc>
        <w:tc>
          <w:tcPr>
            <w:tcW w:w="3544" w:type="dxa"/>
            <w:gridSpan w:val="3"/>
            <w:tcBorders>
              <w:top w:val="single" w:color="auto" w:sz="8" w:space="0"/>
              <w:left w:val="single" w:color="auto" w:sz="8" w:space="0"/>
              <w:bottom w:val="single" w:color="auto" w:sz="8" w:space="0"/>
              <w:right w:val="single" w:color="auto" w:sz="8" w:space="0"/>
            </w:tcBorders>
            <w:vAlign w:val="center"/>
          </w:tcPr>
          <w:p>
            <w:pPr>
              <w:spacing w:line="312" w:lineRule="auto"/>
              <w:ind w:firstLine="1710" w:firstLineChars="950"/>
              <w:jc w:val="center"/>
              <w:rPr>
                <w:rFonts w:ascii="微软雅黑" w:hAnsi="微软雅黑" w:eastAsia="微软雅黑"/>
                <w:sz w:val="18"/>
                <w:szCs w:val="18"/>
              </w:rPr>
            </w:pPr>
            <w:r>
              <w:rPr>
                <w:rFonts w:hint="eastAsia" w:ascii="微软雅黑" w:hAnsi="微软雅黑" w:eastAsia="微软雅黑"/>
                <w:sz w:val="18"/>
                <w:szCs w:val="18"/>
              </w:rPr>
              <w:t>（）年级</w:t>
            </w:r>
          </w:p>
        </w:tc>
        <w:tc>
          <w:tcPr>
            <w:tcW w:w="1985" w:type="dxa"/>
            <w:gridSpan w:val="2"/>
            <w:tcBorders>
              <w:top w:val="single" w:color="auto" w:sz="8"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学历</w:t>
            </w:r>
          </w:p>
        </w:tc>
        <w:tc>
          <w:tcPr>
            <w:tcW w:w="3418" w:type="dxa"/>
            <w:gridSpan w:val="2"/>
            <w:tcBorders>
              <w:top w:val="single" w:color="auto" w:sz="8" w:space="0"/>
              <w:left w:val="single" w:color="auto" w:sz="8" w:space="0"/>
              <w:bottom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999999"/>
                <w:sz w:val="18"/>
                <w:szCs w:val="18"/>
              </w:rPr>
              <w:t>&lt;</w:t>
            </w:r>
            <w:r>
              <w:rPr>
                <w:rFonts w:hint="eastAsia" w:ascii="微软雅黑" w:hAnsi="微软雅黑" w:eastAsia="微软雅黑"/>
                <w:color w:val="999999"/>
                <w:sz w:val="18"/>
                <w:szCs w:val="18"/>
              </w:rPr>
              <w:t>填写提示：专</w:t>
            </w:r>
            <w:r>
              <w:rPr>
                <w:rFonts w:ascii="微软雅黑" w:hAnsi="微软雅黑" w:eastAsia="微软雅黑"/>
                <w:color w:val="999999"/>
                <w:sz w:val="18"/>
                <w:szCs w:val="18"/>
              </w:rPr>
              <w:t>/</w:t>
            </w:r>
            <w:r>
              <w:rPr>
                <w:rFonts w:hint="eastAsia" w:ascii="微软雅黑" w:hAnsi="微软雅黑" w:eastAsia="微软雅黑"/>
                <w:color w:val="999999"/>
                <w:sz w:val="18"/>
                <w:szCs w:val="18"/>
              </w:rPr>
              <w:t>本</w:t>
            </w:r>
            <w:r>
              <w:rPr>
                <w:rFonts w:ascii="微软雅黑" w:hAnsi="微软雅黑" w:eastAsia="微软雅黑"/>
                <w:color w:val="999999"/>
                <w:sz w:val="18"/>
                <w:szCs w:val="18"/>
              </w:rPr>
              <w:t>/</w:t>
            </w:r>
            <w:r>
              <w:rPr>
                <w:rFonts w:hint="eastAsia" w:ascii="微软雅黑" w:hAnsi="微软雅黑" w:eastAsia="微软雅黑"/>
                <w:color w:val="999999"/>
                <w:sz w:val="18"/>
                <w:szCs w:val="18"/>
              </w:rPr>
              <w:t>硕</w:t>
            </w:r>
            <w:r>
              <w:rPr>
                <w:rFonts w:ascii="微软雅黑" w:hAnsi="微软雅黑" w:eastAsia="微软雅黑"/>
                <w:color w:val="999999"/>
                <w:sz w:val="18"/>
                <w:szCs w:val="18"/>
              </w:rPr>
              <w:t>/</w:t>
            </w:r>
            <w:r>
              <w:rPr>
                <w:rFonts w:hint="eastAsia" w:ascii="微软雅黑" w:hAnsi="微软雅黑" w:eastAsia="微软雅黑"/>
                <w:color w:val="999999"/>
                <w:sz w:val="18"/>
                <w:szCs w:val="18"/>
              </w:rPr>
              <w:t>博</w:t>
            </w:r>
            <w:r>
              <w:rPr>
                <w:rFonts w:ascii="微软雅黑" w:hAnsi="微软雅黑" w:eastAsia="微软雅黑"/>
                <w:color w:val="999999"/>
                <w:sz w:val="18"/>
                <w:szCs w:val="18"/>
              </w:rPr>
              <w:t>&gt;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611" w:type="dxa"/>
            <w:tcBorders>
              <w:top w:val="single" w:color="auto" w:sz="8" w:space="0"/>
              <w:bottom w:val="single" w:color="auto" w:sz="2" w:space="0"/>
              <w:right w:val="single" w:color="auto" w:sz="8" w:space="0"/>
            </w:tcBorders>
            <w:vAlign w:val="center"/>
          </w:tcPr>
          <w:p>
            <w:pPr>
              <w:spacing w:line="312" w:lineRule="auto"/>
              <w:jc w:val="center"/>
              <w:rPr>
                <w:rFonts w:ascii="微软雅黑" w:hAnsi="微软雅黑" w:eastAsia="微软雅黑"/>
                <w:sz w:val="18"/>
                <w:szCs w:val="18"/>
              </w:rPr>
            </w:pPr>
            <w:r>
              <w:rPr>
                <w:rFonts w:hint="eastAsia" w:ascii="微软雅黑" w:hAnsi="微软雅黑" w:eastAsia="微软雅黑"/>
                <w:sz w:val="18"/>
                <w:szCs w:val="18"/>
              </w:rPr>
              <w:t>担任职务</w:t>
            </w:r>
          </w:p>
        </w:tc>
        <w:tc>
          <w:tcPr>
            <w:tcW w:w="3544" w:type="dxa"/>
            <w:gridSpan w:val="3"/>
            <w:tcBorders>
              <w:top w:val="single" w:color="auto" w:sz="8" w:space="0"/>
              <w:left w:val="single" w:color="auto" w:sz="8" w:space="0"/>
              <w:bottom w:val="single" w:color="auto" w:sz="2" w:space="0"/>
              <w:right w:val="single" w:color="auto" w:sz="4" w:space="0"/>
            </w:tcBorders>
            <w:vAlign w:val="center"/>
          </w:tcPr>
          <w:p>
            <w:pPr>
              <w:spacing w:line="312" w:lineRule="auto"/>
              <w:jc w:val="center"/>
              <w:rPr>
                <w:rFonts w:ascii="微软雅黑" w:hAnsi="微软雅黑" w:eastAsia="微软雅黑"/>
                <w:sz w:val="18"/>
                <w:szCs w:val="18"/>
              </w:rPr>
            </w:pPr>
          </w:p>
        </w:tc>
        <w:tc>
          <w:tcPr>
            <w:tcW w:w="1985" w:type="dxa"/>
            <w:gridSpan w:val="2"/>
            <w:tcBorders>
              <w:top w:val="single" w:color="auto" w:sz="8" w:space="0"/>
              <w:left w:val="single" w:color="auto" w:sz="4" w:space="0"/>
              <w:bottom w:val="single" w:color="auto" w:sz="2" w:space="0"/>
              <w:right w:val="single" w:color="auto" w:sz="4"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英语水平</w:t>
            </w:r>
          </w:p>
        </w:tc>
        <w:tc>
          <w:tcPr>
            <w:tcW w:w="3418" w:type="dxa"/>
            <w:gridSpan w:val="2"/>
            <w:tcBorders>
              <w:top w:val="single" w:color="auto" w:sz="8" w:space="0"/>
              <w:left w:val="single" w:color="auto" w:sz="4" w:space="0"/>
              <w:bottom w:val="single" w:color="auto" w:sz="2" w:space="0"/>
            </w:tcBorders>
            <w:vAlign w:val="center"/>
          </w:tcPr>
          <w:p>
            <w:pPr>
              <w:spacing w:line="312" w:lineRule="auto"/>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74" w:hRule="atLeast"/>
          <w:jc w:val="center"/>
        </w:trPr>
        <w:tc>
          <w:tcPr>
            <w:tcW w:w="1611" w:type="dxa"/>
            <w:tcBorders>
              <w:top w:val="single" w:color="auto" w:sz="2" w:space="0"/>
              <w:bottom w:val="single" w:color="auto" w:sz="12" w:space="0"/>
              <w:right w:val="single" w:color="auto" w:sz="8" w:space="0"/>
            </w:tcBorders>
            <w:vAlign w:val="center"/>
          </w:tcPr>
          <w:p>
            <w:pPr>
              <w:spacing w:line="312" w:lineRule="auto"/>
              <w:jc w:val="center"/>
              <w:rPr>
                <w:rFonts w:ascii="微软雅黑" w:hAnsi="微软雅黑" w:eastAsia="微软雅黑"/>
                <w:sz w:val="18"/>
                <w:szCs w:val="18"/>
              </w:rPr>
            </w:pPr>
            <w:r>
              <w:rPr>
                <w:rFonts w:hint="eastAsia" w:ascii="微软雅黑" w:hAnsi="微软雅黑" w:eastAsia="微软雅黑"/>
                <w:sz w:val="18"/>
                <w:szCs w:val="18"/>
              </w:rPr>
              <w:t>奖惩情况</w:t>
            </w:r>
          </w:p>
        </w:tc>
        <w:tc>
          <w:tcPr>
            <w:tcW w:w="8947" w:type="dxa"/>
            <w:gridSpan w:val="7"/>
            <w:tcBorders>
              <w:top w:val="single" w:color="auto" w:sz="2" w:space="0"/>
              <w:left w:val="single" w:color="auto" w:sz="8" w:space="0"/>
              <w:bottom w:val="single" w:color="auto" w:sz="12" w:space="0"/>
            </w:tcBorders>
            <w:vAlign w:val="center"/>
          </w:tcPr>
          <w:p>
            <w:pPr>
              <w:spacing w:line="312" w:lineRule="auto"/>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885" w:hRule="atLeast"/>
          <w:jc w:val="center"/>
        </w:trPr>
        <w:tc>
          <w:tcPr>
            <w:tcW w:w="10558" w:type="dxa"/>
            <w:gridSpan w:val="8"/>
            <w:tcBorders>
              <w:top w:val="single" w:color="auto" w:sz="12" w:space="0"/>
              <w:bottom w:val="single" w:color="auto" w:sz="12" w:space="0"/>
            </w:tcBorders>
            <w:shd w:val="clear" w:color="auto" w:fill="F3F3F3"/>
            <w:vAlign w:val="center"/>
          </w:tcPr>
          <w:p>
            <w:pPr>
              <w:spacing w:line="312" w:lineRule="auto"/>
              <w:jc w:val="center"/>
              <w:rPr>
                <w:rFonts w:ascii="微软雅黑" w:hAnsi="微软雅黑" w:eastAsia="微软雅黑"/>
                <w:b/>
                <w:sz w:val="18"/>
                <w:szCs w:val="18"/>
              </w:rPr>
            </w:pPr>
            <w:r>
              <w:rPr>
                <w:rFonts w:hint="eastAsia" w:ascii="微软雅黑" w:hAnsi="微软雅黑" w:eastAsia="微软雅黑"/>
                <w:b/>
                <w:sz w:val="18"/>
                <w:szCs w:val="18"/>
              </w:rPr>
              <w:t>出入境情况</w:t>
            </w:r>
          </w:p>
          <w:p>
            <w:pPr>
              <w:spacing w:line="312" w:lineRule="auto"/>
              <w:jc w:val="center"/>
              <w:rPr>
                <w:rFonts w:ascii="微软雅黑" w:hAnsi="微软雅黑" w:eastAsia="微软雅黑"/>
                <w:b/>
                <w:color w:val="999999"/>
                <w:sz w:val="18"/>
                <w:szCs w:val="18"/>
              </w:rPr>
            </w:pPr>
            <w:r>
              <w:rPr>
                <w:rFonts w:ascii="微软雅黑" w:hAnsi="微软雅黑" w:eastAsia="微软雅黑"/>
                <w:b/>
                <w:color w:val="999999"/>
                <w:sz w:val="18"/>
                <w:szCs w:val="18"/>
              </w:rPr>
              <w:t>&lt;</w:t>
            </w:r>
            <w:r>
              <w:rPr>
                <w:rFonts w:hint="eastAsia" w:ascii="微软雅黑" w:hAnsi="微软雅黑" w:eastAsia="微软雅黑"/>
                <w:b/>
                <w:color w:val="999999"/>
                <w:sz w:val="18"/>
                <w:szCs w:val="18"/>
              </w:rPr>
              <w:t>无护照者请配合于报名后尽快办理；护照有效期不满半年者，请配合尽快办理延期手续！</w:t>
            </w:r>
            <w:r>
              <w:rPr>
                <w:rFonts w:ascii="微软雅黑" w:hAnsi="微软雅黑" w:eastAsia="微软雅黑"/>
                <w:b/>
                <w:color w:val="999999"/>
                <w:sz w:val="18"/>
                <w:szCs w:val="18"/>
              </w:rPr>
              <w:t>&gt;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25" w:hRule="atLeast"/>
          <w:jc w:val="center"/>
        </w:trPr>
        <w:tc>
          <w:tcPr>
            <w:tcW w:w="1611" w:type="dxa"/>
            <w:tcBorders>
              <w:top w:val="single" w:color="auto" w:sz="12"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hint="eastAsia" w:ascii="微软雅黑" w:hAnsi="微软雅黑" w:eastAsia="微软雅黑"/>
                <w:sz w:val="18"/>
                <w:szCs w:val="18"/>
              </w:rPr>
              <w:t>是否持有护照</w:t>
            </w:r>
          </w:p>
        </w:tc>
        <w:tc>
          <w:tcPr>
            <w:tcW w:w="2268" w:type="dxa"/>
            <w:gridSpan w:val="2"/>
            <w:tcBorders>
              <w:top w:val="single" w:color="auto" w:sz="12"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p>
        </w:tc>
        <w:tc>
          <w:tcPr>
            <w:tcW w:w="1276" w:type="dxa"/>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护照号码</w:t>
            </w:r>
          </w:p>
        </w:tc>
        <w:tc>
          <w:tcPr>
            <w:tcW w:w="1985" w:type="dxa"/>
            <w:gridSpan w:val="2"/>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p>
        </w:tc>
        <w:tc>
          <w:tcPr>
            <w:tcW w:w="1417" w:type="dxa"/>
            <w:tcBorders>
              <w:top w:val="single" w:color="auto" w:sz="12" w:space="0"/>
              <w:left w:val="single" w:color="auto" w:sz="8" w:space="0"/>
              <w:bottom w:val="single" w:color="auto" w:sz="8"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护照有效期</w:t>
            </w:r>
          </w:p>
        </w:tc>
        <w:tc>
          <w:tcPr>
            <w:tcW w:w="2001" w:type="dxa"/>
            <w:tcBorders>
              <w:top w:val="single" w:color="auto" w:sz="12" w:space="0"/>
              <w:left w:val="single" w:color="auto" w:sz="8" w:space="0"/>
              <w:bottom w:val="single" w:color="auto" w:sz="8" w:space="0"/>
            </w:tcBorders>
            <w:vAlign w:val="center"/>
          </w:tcPr>
          <w:p>
            <w:pPr>
              <w:spacing w:line="312" w:lineRule="auto"/>
              <w:jc w:val="center"/>
              <w:rPr>
                <w:rFonts w:ascii="微软雅黑" w:hAnsi="微软雅黑" w:eastAsia="微软雅黑"/>
                <w:color w:val="999999"/>
                <w:sz w:val="18"/>
                <w:szCs w:val="18"/>
              </w:rPr>
            </w:pPr>
            <w:r>
              <w:rPr>
                <w:rFonts w:ascii="微软雅黑" w:hAnsi="微软雅黑" w:eastAsia="微软雅黑"/>
                <w:color w:val="999999"/>
                <w:sz w:val="18"/>
                <w:szCs w:val="18"/>
              </w:rPr>
              <w:t>&lt;</w:t>
            </w:r>
            <w:r>
              <w:rPr>
                <w:rFonts w:hint="eastAsia" w:ascii="微软雅黑" w:hAnsi="微软雅黑" w:eastAsia="微软雅黑"/>
                <w:color w:val="999999"/>
                <w:sz w:val="18"/>
                <w:szCs w:val="18"/>
              </w:rPr>
              <w:t>精确至年月日</w:t>
            </w:r>
            <w:r>
              <w:rPr>
                <w:rFonts w:ascii="微软雅黑" w:hAnsi="微软雅黑" w:eastAsia="微软雅黑"/>
                <w:color w:val="999999"/>
                <w:sz w:val="18"/>
                <w:szCs w:val="18"/>
              </w:rPr>
              <w:t>&gt;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jc w:val="center"/>
        </w:trPr>
        <w:tc>
          <w:tcPr>
            <w:tcW w:w="1611" w:type="dxa"/>
            <w:tcBorders>
              <w:top w:val="single" w:color="auto" w:sz="8" w:space="0"/>
              <w:bottom w:val="single" w:color="auto" w:sz="12"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出入境记录</w:t>
            </w:r>
          </w:p>
        </w:tc>
        <w:tc>
          <w:tcPr>
            <w:tcW w:w="2268" w:type="dxa"/>
            <w:gridSpan w:val="2"/>
            <w:tcBorders>
              <w:top w:val="single" w:color="auto" w:sz="8" w:space="0"/>
              <w:bottom w:val="single" w:color="auto" w:sz="12" w:space="0"/>
              <w:right w:val="single" w:color="auto" w:sz="8" w:space="0"/>
            </w:tcBorders>
            <w:vAlign w:val="center"/>
          </w:tcPr>
          <w:p>
            <w:pPr>
              <w:spacing w:line="312" w:lineRule="auto"/>
              <w:jc w:val="center"/>
              <w:rPr>
                <w:rFonts w:ascii="微软雅黑" w:hAnsi="微软雅黑" w:eastAsia="微软雅黑"/>
                <w:sz w:val="18"/>
                <w:szCs w:val="18"/>
              </w:rPr>
            </w:pPr>
          </w:p>
        </w:tc>
        <w:tc>
          <w:tcPr>
            <w:tcW w:w="1276" w:type="dxa"/>
            <w:tcBorders>
              <w:top w:val="single" w:color="auto" w:sz="8" w:space="0"/>
              <w:left w:val="single" w:color="auto" w:sz="8" w:space="0"/>
              <w:bottom w:val="single" w:color="auto" w:sz="12"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拒签史及理由</w:t>
            </w:r>
          </w:p>
        </w:tc>
        <w:tc>
          <w:tcPr>
            <w:tcW w:w="1985" w:type="dxa"/>
            <w:gridSpan w:val="2"/>
            <w:tcBorders>
              <w:top w:val="single" w:color="auto" w:sz="8" w:space="0"/>
              <w:left w:val="single" w:color="auto" w:sz="8" w:space="0"/>
              <w:bottom w:val="single" w:color="auto" w:sz="12" w:space="0"/>
              <w:right w:val="single" w:color="auto" w:sz="8" w:space="0"/>
            </w:tcBorders>
            <w:vAlign w:val="center"/>
          </w:tcPr>
          <w:p>
            <w:pPr>
              <w:spacing w:line="312" w:lineRule="auto"/>
              <w:jc w:val="center"/>
              <w:rPr>
                <w:rFonts w:ascii="微软雅黑" w:hAnsi="微软雅黑" w:eastAsia="微软雅黑"/>
                <w:sz w:val="18"/>
                <w:szCs w:val="18"/>
              </w:rPr>
            </w:pPr>
          </w:p>
        </w:tc>
        <w:tc>
          <w:tcPr>
            <w:tcW w:w="1417" w:type="dxa"/>
            <w:tcBorders>
              <w:top w:val="single" w:color="auto" w:sz="8" w:space="0"/>
              <w:left w:val="single" w:color="auto" w:sz="8" w:space="0"/>
              <w:bottom w:val="single" w:color="auto" w:sz="12" w:space="0"/>
              <w:right w:val="single" w:color="auto" w:sz="8" w:space="0"/>
            </w:tcBorders>
            <w:vAlign w:val="center"/>
          </w:tcPr>
          <w:p>
            <w:pPr>
              <w:spacing w:line="312" w:lineRule="auto"/>
              <w:jc w:val="center"/>
              <w:rPr>
                <w:rFonts w:ascii="微软雅黑" w:hAnsi="微软雅黑" w:eastAsia="微软雅黑"/>
                <w:sz w:val="18"/>
                <w:szCs w:val="18"/>
              </w:rPr>
            </w:pPr>
            <w:r>
              <w:rPr>
                <w:rFonts w:ascii="微软雅黑" w:hAnsi="微软雅黑" w:eastAsia="微软雅黑"/>
                <w:color w:val="FF0000"/>
                <w:sz w:val="18"/>
                <w:szCs w:val="18"/>
              </w:rPr>
              <w:t>*</w:t>
            </w:r>
            <w:r>
              <w:rPr>
                <w:rFonts w:hint="eastAsia" w:ascii="微软雅黑" w:hAnsi="微软雅黑" w:eastAsia="微软雅黑"/>
                <w:sz w:val="18"/>
                <w:szCs w:val="18"/>
              </w:rPr>
              <w:t>护照签发地</w:t>
            </w:r>
          </w:p>
        </w:tc>
        <w:tc>
          <w:tcPr>
            <w:tcW w:w="2001" w:type="dxa"/>
            <w:tcBorders>
              <w:top w:val="single" w:color="auto" w:sz="8" w:space="0"/>
              <w:left w:val="single" w:color="auto" w:sz="8" w:space="0"/>
              <w:bottom w:val="single" w:color="auto" w:sz="12" w:space="0"/>
            </w:tcBorders>
            <w:vAlign w:val="center"/>
          </w:tcPr>
          <w:p>
            <w:pPr>
              <w:spacing w:line="312" w:lineRule="auto"/>
              <w:jc w:val="center"/>
              <w:rPr>
                <w:rFonts w:ascii="微软雅黑" w:hAnsi="微软雅黑" w:eastAsia="微软雅黑"/>
                <w:sz w:val="18"/>
                <w:szCs w:val="18"/>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527" w:hRule="atLeast"/>
          <w:jc w:val="center"/>
        </w:trPr>
        <w:tc>
          <w:tcPr>
            <w:tcW w:w="6080" w:type="dxa"/>
            <w:gridSpan w:val="5"/>
            <w:tcBorders>
              <w:top w:val="single" w:color="auto" w:sz="12" w:space="0"/>
              <w:bottom w:val="single" w:color="auto" w:sz="12" w:space="0"/>
              <w:right w:val="single" w:color="auto" w:sz="12" w:space="0"/>
            </w:tcBorders>
            <w:vAlign w:val="center"/>
          </w:tcPr>
          <w:p>
            <w:pPr>
              <w:spacing w:line="312" w:lineRule="auto"/>
              <w:jc w:val="center"/>
              <w:rPr>
                <w:rFonts w:ascii="微软雅黑" w:hAnsi="微软雅黑" w:eastAsia="微软雅黑"/>
                <w:b/>
                <w:sz w:val="18"/>
                <w:szCs w:val="18"/>
              </w:rPr>
            </w:pPr>
            <w:r>
              <w:rPr>
                <w:rFonts w:ascii="微软雅黑" w:hAnsi="微软雅黑" w:eastAsia="微软雅黑"/>
                <w:b/>
                <w:color w:val="FF0000"/>
                <w:sz w:val="18"/>
                <w:szCs w:val="18"/>
              </w:rPr>
              <w:t>*</w:t>
            </w:r>
            <w:r>
              <w:rPr>
                <w:rFonts w:hint="eastAsia" w:ascii="微软雅黑" w:hAnsi="微软雅黑" w:eastAsia="微软雅黑"/>
                <w:b/>
                <w:sz w:val="18"/>
                <w:szCs w:val="18"/>
              </w:rPr>
              <w:t>项目为必填内容，请务必确保所有信息真实有效</w:t>
            </w:r>
          </w:p>
        </w:tc>
        <w:tc>
          <w:tcPr>
            <w:tcW w:w="2477" w:type="dxa"/>
            <w:gridSpan w:val="2"/>
            <w:tcBorders>
              <w:top w:val="single" w:color="auto" w:sz="12" w:space="0"/>
              <w:left w:val="single" w:color="auto" w:sz="12" w:space="0"/>
              <w:bottom w:val="single" w:color="auto" w:sz="12" w:space="0"/>
              <w:right w:val="single" w:color="auto" w:sz="12" w:space="0"/>
            </w:tcBorders>
            <w:vAlign w:val="center"/>
          </w:tcPr>
          <w:p>
            <w:pPr>
              <w:spacing w:line="312" w:lineRule="auto"/>
              <w:jc w:val="center"/>
              <w:rPr>
                <w:rFonts w:ascii="微软雅黑" w:hAnsi="微软雅黑" w:eastAsia="微软雅黑"/>
                <w:b/>
                <w:sz w:val="18"/>
                <w:szCs w:val="18"/>
              </w:rPr>
            </w:pPr>
            <w:r>
              <w:rPr>
                <w:rFonts w:hint="eastAsia" w:ascii="微软雅黑" w:hAnsi="微软雅黑" w:eastAsia="微软雅黑"/>
                <w:b/>
                <w:sz w:val="18"/>
                <w:szCs w:val="18"/>
              </w:rPr>
              <w:t>本人签名</w:t>
            </w:r>
          </w:p>
        </w:tc>
        <w:tc>
          <w:tcPr>
            <w:tcW w:w="2001" w:type="dxa"/>
            <w:tcBorders>
              <w:top w:val="single" w:color="auto" w:sz="12" w:space="0"/>
              <w:left w:val="single" w:color="auto" w:sz="12" w:space="0"/>
              <w:bottom w:val="single" w:color="auto" w:sz="12" w:space="0"/>
            </w:tcBorders>
            <w:vAlign w:val="center"/>
          </w:tcPr>
          <w:p>
            <w:pPr>
              <w:spacing w:line="312" w:lineRule="auto"/>
              <w:jc w:val="center"/>
              <w:rPr>
                <w:rFonts w:ascii="微软雅黑" w:hAnsi="微软雅黑" w:eastAsia="微软雅黑"/>
                <w:sz w:val="18"/>
                <w:szCs w:val="18"/>
              </w:rPr>
            </w:pPr>
          </w:p>
        </w:tc>
      </w:tr>
    </w:tbl>
    <w:p>
      <w:pPr>
        <w:widowControl/>
        <w:spacing w:line="400" w:lineRule="exact"/>
        <w:rPr>
          <w:rFonts w:ascii="Calibri" w:hAnsi="Calibri" w:eastAsia="黑体"/>
          <w:color w:val="000000" w:themeColor="text1"/>
          <w:szCs w:val="21"/>
          <w14:textFill>
            <w14:solidFill>
              <w14:schemeClr w14:val="tx1"/>
            </w14:solidFill>
          </w14:textFill>
        </w:rPr>
      </w:pPr>
    </w:p>
    <w:sectPr>
      <w:headerReference r:id="rId4" w:type="default"/>
      <w:footerReference r:id="rId5" w:type="default"/>
      <w:pgSz w:w="11906" w:h="16838"/>
      <w:pgMar w:top="1440" w:right="1080" w:bottom="1440" w:left="1080" w:header="851" w:footer="992" w:gutter="0"/>
      <w:pgBorders w:offsetFrom="page">
        <w:top w:val="dashDotStroked" w:color="538135" w:themeColor="accent6" w:themeShade="BF" w:sz="24" w:space="24"/>
        <w:left w:val="dashDotStroked" w:color="538135" w:themeColor="accent6" w:themeShade="BF" w:sz="24" w:space="24"/>
        <w:bottom w:val="dashDotStroked" w:color="538135" w:themeColor="accent6" w:themeShade="BF" w:sz="24" w:space="24"/>
        <w:right w:val="dashDotStroked" w:color="538135" w:themeColor="accent6" w:themeShade="BF" w:sz="24" w:space="24"/>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姚体">
    <w:altName w:val="宋体"/>
    <w:panose1 w:val="02010601030101010101"/>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8000012" w:usb3="00000000" w:csb0="4002009F" w:csb1="DFD70000"/>
  </w:font>
  <w:font w:name="Yu Mincho">
    <w:panose1 w:val="02020400000000000000"/>
    <w:charset w:val="80"/>
    <w:family w:val="roman"/>
    <w:pitch w:val="default"/>
    <w:sig w:usb0="800002E7" w:usb1="2AC7FCFF" w:usb2="00000012" w:usb3="00000000" w:csb0="2002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left" w:pos="5850"/>
      </w:tabs>
      <w:rPr>
        <w:rFonts w:ascii="Times New Roman" w:hAnsi="Times New Roman" w:cs="Times New Roman"/>
        <w:b/>
      </w:rPr>
    </w:pPr>
    <w:r>
      <w:tab/>
    </w:r>
    <w:r>
      <w:tab/>
    </w:r>
    <w:sdt>
      <w:sdtPr>
        <w:id w:val="375362699"/>
        <w:docPartObj>
          <w:docPartGallery w:val="AutoText"/>
        </w:docPartObj>
      </w:sdtPr>
      <w:sdtEndPr>
        <w:rPr>
          <w:rFonts w:ascii="Times New Roman" w:hAnsi="Times New Roman" w:cs="Times New Roman"/>
          <w:b/>
        </w:rPr>
      </w:sdtEndPr>
      <w:sdtContent>
        <w:r>
          <w:rPr>
            <w:rFonts w:ascii="Times New Roman" w:hAnsi="Times New Roman" w:cs="Times New Roman"/>
            <w:b/>
          </w:rPr>
          <w:fldChar w:fldCharType="begin"/>
        </w:r>
        <w:r>
          <w:rPr>
            <w:rFonts w:ascii="Times New Roman" w:hAnsi="Times New Roman" w:cs="Times New Roman"/>
            <w:b/>
          </w:rPr>
          <w:instrText xml:space="preserve">PAGE   \* MERGEFORMAT</w:instrText>
        </w:r>
        <w:r>
          <w:rPr>
            <w:rFonts w:ascii="Times New Roman" w:hAnsi="Times New Roman" w:cs="Times New Roman"/>
            <w:b/>
          </w:rPr>
          <w:fldChar w:fldCharType="separate"/>
        </w:r>
        <w:r>
          <w:rPr>
            <w:rFonts w:ascii="Times New Roman" w:hAnsi="Times New Roman" w:cs="Times New Roman"/>
            <w:b/>
            <w:lang w:val="zh-CN"/>
          </w:rPr>
          <w:t>10</w:t>
        </w:r>
        <w:r>
          <w:rPr>
            <w:rFonts w:ascii="Times New Roman" w:hAnsi="Times New Roman" w:cs="Times New Roman"/>
            <w:b/>
          </w:rPr>
          <w:fldChar w:fldCharType="end"/>
        </w:r>
      </w:sdtContent>
    </w:sdt>
    <w:r>
      <w:rPr>
        <w:rFonts w:ascii="Times New Roman" w:hAnsi="Times New Roman" w:cs="Times New Roman"/>
        <w:b/>
      </w:rPr>
      <w:tab/>
    </w:r>
  </w:p>
  <w:p>
    <w:pPr>
      <w:pStyle w:val="4"/>
    </w:pPr>
    <w:r>
      <w:drawing>
        <wp:anchor distT="0" distB="0" distL="114300" distR="114300" simplePos="0" relativeHeight="251660288" behindDoc="0" locked="0" layoutInCell="1" allowOverlap="1">
          <wp:simplePos x="0" y="0"/>
          <wp:positionH relativeFrom="margin">
            <wp:align>center</wp:align>
          </wp:positionH>
          <wp:positionV relativeFrom="paragraph">
            <wp:posOffset>43815</wp:posOffset>
          </wp:positionV>
          <wp:extent cx="1419225" cy="445770"/>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419270" cy="446066"/>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eastAsia="方正姚体" w:cs="Times New Roman"/>
        <w:sz w:val="18"/>
        <w:szCs w:val="18"/>
      </w:rPr>
    </w:pPr>
    <w:r>
      <w:rPr>
        <w:rFonts w:hint="eastAsia" w:ascii="Times New Roman" w:hAnsi="Times New Roman" w:eastAsia="方正姚体" w:cs="Times New Roman"/>
        <w:sz w:val="18"/>
        <w:szCs w:val="18"/>
      </w:rPr>
      <w:t>日本芝浦工业大学理工科实验主题短期课程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Times New Roman" w:hAnsi="Times New Roman" w:cs="Times New Roman"/>
        <w:sz w:val="18"/>
        <w:szCs w:val="18"/>
      </w:rPr>
    </w:pPr>
    <w:bookmarkStart w:id="14" w:name="_Hlk1571785"/>
    <w:r>
      <w:rPr>
        <w:rFonts w:hint="eastAsia" w:ascii="Times New Roman" w:hAnsi="Times New Roman" w:eastAsia="方正姚体" w:cs="Times New Roman"/>
        <w:sz w:val="18"/>
        <w:szCs w:val="18"/>
      </w:rPr>
      <w:t>日本芝浦工业大学理工科实验主题短期课程</w:t>
    </w:r>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620B"/>
    <w:multiLevelType w:val="multilevel"/>
    <w:tmpl w:val="0AF4620B"/>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0B614406"/>
    <w:multiLevelType w:val="multilevel"/>
    <w:tmpl w:val="0B614406"/>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DB16065"/>
    <w:multiLevelType w:val="multilevel"/>
    <w:tmpl w:val="0DB16065"/>
    <w:lvl w:ilvl="0" w:tentative="0">
      <w:start w:val="1"/>
      <w:numFmt w:val="decimal"/>
      <w:suff w:val="space"/>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137C223F"/>
    <w:multiLevelType w:val="multilevel"/>
    <w:tmpl w:val="137C223F"/>
    <w:lvl w:ilvl="0" w:tentative="0">
      <w:start w:val="1"/>
      <w:numFmt w:val="bullet"/>
      <w:suff w:val="space"/>
      <w:lvlText w:val=""/>
      <w:lvlJc w:val="left"/>
      <w:pPr>
        <w:ind w:left="84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
    <w:nsid w:val="157615D5"/>
    <w:multiLevelType w:val="multilevel"/>
    <w:tmpl w:val="157615D5"/>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233A242A"/>
    <w:multiLevelType w:val="multilevel"/>
    <w:tmpl w:val="233A242A"/>
    <w:lvl w:ilvl="0" w:tentative="0">
      <w:start w:val="1"/>
      <w:numFmt w:val="bullet"/>
      <w:suff w:val="space"/>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263904A7"/>
    <w:multiLevelType w:val="multilevel"/>
    <w:tmpl w:val="263904A7"/>
    <w:lvl w:ilvl="0" w:tentative="0">
      <w:start w:val="1"/>
      <w:numFmt w:val="bullet"/>
      <w:suff w:val="space"/>
      <w:lvlText w:val=""/>
      <w:lvlJc w:val="left"/>
      <w:pPr>
        <w:ind w:left="1260" w:hanging="420"/>
      </w:pPr>
      <w:rPr>
        <w:rFonts w:hint="default" w:ascii="Wingdings" w:hAnsi="Wingdings"/>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7">
    <w:nsid w:val="2D253304"/>
    <w:multiLevelType w:val="multilevel"/>
    <w:tmpl w:val="2D253304"/>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30CA7E90"/>
    <w:multiLevelType w:val="multilevel"/>
    <w:tmpl w:val="30CA7E9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35984B14"/>
    <w:multiLevelType w:val="multilevel"/>
    <w:tmpl w:val="35984B14"/>
    <w:lvl w:ilvl="0" w:tentative="0">
      <w:start w:val="1"/>
      <w:numFmt w:val="bullet"/>
      <w:suff w:val="space"/>
      <w:lvlText w:val=""/>
      <w:lvlJc w:val="left"/>
      <w:pPr>
        <w:ind w:left="1260" w:hanging="420"/>
      </w:pPr>
      <w:rPr>
        <w:rFonts w:hint="default" w:ascii="Wingdings" w:hAnsi="Wingdings"/>
        <w:color w:val="000000" w:themeColor="text1"/>
        <w14:textFill>
          <w14:solidFill>
            <w14:schemeClr w14:val="tx1"/>
          </w14:solidFill>
        </w14:textFill>
      </w:rPr>
    </w:lvl>
    <w:lvl w:ilvl="1" w:tentative="0">
      <w:start w:val="1"/>
      <w:numFmt w:val="lowerLetter"/>
      <w:lvlText w:val="%2)"/>
      <w:lvlJc w:val="left"/>
      <w:pPr>
        <w:ind w:left="2940" w:hanging="420"/>
      </w:pPr>
    </w:lvl>
    <w:lvl w:ilvl="2" w:tentative="0">
      <w:start w:val="1"/>
      <w:numFmt w:val="lowerRoman"/>
      <w:lvlText w:val="%3."/>
      <w:lvlJc w:val="right"/>
      <w:pPr>
        <w:ind w:left="3360" w:hanging="420"/>
      </w:pPr>
    </w:lvl>
    <w:lvl w:ilvl="3" w:tentative="0">
      <w:start w:val="1"/>
      <w:numFmt w:val="decimal"/>
      <w:lvlText w:val="%4."/>
      <w:lvlJc w:val="left"/>
      <w:pPr>
        <w:ind w:left="3780" w:hanging="420"/>
      </w:pPr>
    </w:lvl>
    <w:lvl w:ilvl="4" w:tentative="0">
      <w:start w:val="1"/>
      <w:numFmt w:val="lowerLetter"/>
      <w:lvlText w:val="%5)"/>
      <w:lvlJc w:val="left"/>
      <w:pPr>
        <w:ind w:left="4200" w:hanging="420"/>
      </w:pPr>
    </w:lvl>
    <w:lvl w:ilvl="5" w:tentative="0">
      <w:start w:val="1"/>
      <w:numFmt w:val="lowerRoman"/>
      <w:lvlText w:val="%6."/>
      <w:lvlJc w:val="right"/>
      <w:pPr>
        <w:ind w:left="4620" w:hanging="420"/>
      </w:pPr>
    </w:lvl>
    <w:lvl w:ilvl="6" w:tentative="0">
      <w:start w:val="1"/>
      <w:numFmt w:val="decimal"/>
      <w:lvlText w:val="%7."/>
      <w:lvlJc w:val="left"/>
      <w:pPr>
        <w:ind w:left="5040" w:hanging="420"/>
      </w:pPr>
    </w:lvl>
    <w:lvl w:ilvl="7" w:tentative="0">
      <w:start w:val="1"/>
      <w:numFmt w:val="lowerLetter"/>
      <w:lvlText w:val="%8)"/>
      <w:lvlJc w:val="left"/>
      <w:pPr>
        <w:ind w:left="5460" w:hanging="420"/>
      </w:pPr>
    </w:lvl>
    <w:lvl w:ilvl="8" w:tentative="0">
      <w:start w:val="1"/>
      <w:numFmt w:val="lowerRoman"/>
      <w:lvlText w:val="%9."/>
      <w:lvlJc w:val="right"/>
      <w:pPr>
        <w:ind w:left="5880" w:hanging="420"/>
      </w:pPr>
    </w:lvl>
  </w:abstractNum>
  <w:abstractNum w:abstractNumId="10">
    <w:nsid w:val="5C96254C"/>
    <w:multiLevelType w:val="multilevel"/>
    <w:tmpl w:val="5C96254C"/>
    <w:lvl w:ilvl="0" w:tentative="0">
      <w:start w:val="1"/>
      <w:numFmt w:val="bullet"/>
      <w:suff w:val="space"/>
      <w:lvlText w:val=""/>
      <w:lvlJc w:val="left"/>
      <w:pPr>
        <w:ind w:left="1470" w:hanging="420"/>
      </w:pPr>
      <w:rPr>
        <w:rFonts w:hint="default" w:ascii="Wingdings" w:hAnsi="Wingdings"/>
      </w:rPr>
    </w:lvl>
    <w:lvl w:ilvl="1" w:tentative="0">
      <w:start w:val="1"/>
      <w:numFmt w:val="bullet"/>
      <w:lvlText w:val=""/>
      <w:lvlJc w:val="left"/>
      <w:pPr>
        <w:ind w:left="1890" w:hanging="420"/>
      </w:pPr>
      <w:rPr>
        <w:rFonts w:hint="default" w:ascii="Wingdings" w:hAnsi="Wingdings"/>
      </w:rPr>
    </w:lvl>
    <w:lvl w:ilvl="2" w:tentative="0">
      <w:start w:val="1"/>
      <w:numFmt w:val="bullet"/>
      <w:lvlText w:val=""/>
      <w:lvlJc w:val="left"/>
      <w:pPr>
        <w:ind w:left="2310" w:hanging="420"/>
      </w:pPr>
      <w:rPr>
        <w:rFonts w:hint="default" w:ascii="Wingdings" w:hAnsi="Wingdings"/>
      </w:rPr>
    </w:lvl>
    <w:lvl w:ilvl="3" w:tentative="0">
      <w:start w:val="1"/>
      <w:numFmt w:val="bullet"/>
      <w:lvlText w:val=""/>
      <w:lvlJc w:val="left"/>
      <w:pPr>
        <w:ind w:left="2730" w:hanging="420"/>
      </w:pPr>
      <w:rPr>
        <w:rFonts w:hint="default" w:ascii="Wingdings" w:hAnsi="Wingdings"/>
      </w:rPr>
    </w:lvl>
    <w:lvl w:ilvl="4" w:tentative="0">
      <w:start w:val="1"/>
      <w:numFmt w:val="bullet"/>
      <w:lvlText w:val=""/>
      <w:lvlJc w:val="left"/>
      <w:pPr>
        <w:ind w:left="3150" w:hanging="420"/>
      </w:pPr>
      <w:rPr>
        <w:rFonts w:hint="default" w:ascii="Wingdings" w:hAnsi="Wingdings"/>
      </w:rPr>
    </w:lvl>
    <w:lvl w:ilvl="5" w:tentative="0">
      <w:start w:val="1"/>
      <w:numFmt w:val="bullet"/>
      <w:lvlText w:val=""/>
      <w:lvlJc w:val="left"/>
      <w:pPr>
        <w:ind w:left="3570" w:hanging="420"/>
      </w:pPr>
      <w:rPr>
        <w:rFonts w:hint="default" w:ascii="Wingdings" w:hAnsi="Wingdings"/>
      </w:rPr>
    </w:lvl>
    <w:lvl w:ilvl="6" w:tentative="0">
      <w:start w:val="1"/>
      <w:numFmt w:val="bullet"/>
      <w:lvlText w:val=""/>
      <w:lvlJc w:val="left"/>
      <w:pPr>
        <w:ind w:left="3990" w:hanging="420"/>
      </w:pPr>
      <w:rPr>
        <w:rFonts w:hint="default" w:ascii="Wingdings" w:hAnsi="Wingdings"/>
      </w:rPr>
    </w:lvl>
    <w:lvl w:ilvl="7" w:tentative="0">
      <w:start w:val="1"/>
      <w:numFmt w:val="bullet"/>
      <w:lvlText w:val=""/>
      <w:lvlJc w:val="left"/>
      <w:pPr>
        <w:ind w:left="4410" w:hanging="420"/>
      </w:pPr>
      <w:rPr>
        <w:rFonts w:hint="default" w:ascii="Wingdings" w:hAnsi="Wingdings"/>
      </w:rPr>
    </w:lvl>
    <w:lvl w:ilvl="8" w:tentative="0">
      <w:start w:val="1"/>
      <w:numFmt w:val="bullet"/>
      <w:lvlText w:val=""/>
      <w:lvlJc w:val="left"/>
      <w:pPr>
        <w:ind w:left="4830" w:hanging="420"/>
      </w:pPr>
      <w:rPr>
        <w:rFonts w:hint="default" w:ascii="Wingdings" w:hAnsi="Wingdings"/>
      </w:rPr>
    </w:lvl>
  </w:abstractNum>
  <w:abstractNum w:abstractNumId="11">
    <w:nsid w:val="5DDC01B1"/>
    <w:multiLevelType w:val="multilevel"/>
    <w:tmpl w:val="5DDC01B1"/>
    <w:lvl w:ilvl="0" w:tentative="0">
      <w:start w:val="1"/>
      <w:numFmt w:val="bullet"/>
      <w:suff w:val="space"/>
      <w:lvlText w:val=""/>
      <w:lvlJc w:val="left"/>
      <w:pPr>
        <w:ind w:left="1260" w:hanging="420"/>
      </w:pPr>
      <w:rPr>
        <w:rFonts w:hint="default" w:ascii="Wingdings" w:hAnsi="Wingdings"/>
        <w:color w:val="70AD47" w:themeColor="accent6"/>
        <w14:textFill>
          <w14:solidFill>
            <w14:schemeClr w14:val="accent6"/>
          </w14:solidFill>
        </w14:textFill>
      </w:rPr>
    </w:lvl>
    <w:lvl w:ilvl="1" w:tentative="0">
      <w:start w:val="1"/>
      <w:numFmt w:val="lowerLetter"/>
      <w:lvlText w:val="%2)"/>
      <w:lvlJc w:val="left"/>
      <w:pPr>
        <w:ind w:left="2940" w:hanging="420"/>
      </w:pPr>
    </w:lvl>
    <w:lvl w:ilvl="2" w:tentative="0">
      <w:start w:val="1"/>
      <w:numFmt w:val="lowerRoman"/>
      <w:lvlText w:val="%3."/>
      <w:lvlJc w:val="right"/>
      <w:pPr>
        <w:ind w:left="3360" w:hanging="420"/>
      </w:pPr>
    </w:lvl>
    <w:lvl w:ilvl="3" w:tentative="0">
      <w:start w:val="1"/>
      <w:numFmt w:val="decimal"/>
      <w:lvlText w:val="%4."/>
      <w:lvlJc w:val="left"/>
      <w:pPr>
        <w:ind w:left="3780" w:hanging="420"/>
      </w:pPr>
    </w:lvl>
    <w:lvl w:ilvl="4" w:tentative="0">
      <w:start w:val="1"/>
      <w:numFmt w:val="lowerLetter"/>
      <w:lvlText w:val="%5)"/>
      <w:lvlJc w:val="left"/>
      <w:pPr>
        <w:ind w:left="4200" w:hanging="420"/>
      </w:pPr>
    </w:lvl>
    <w:lvl w:ilvl="5" w:tentative="0">
      <w:start w:val="1"/>
      <w:numFmt w:val="lowerRoman"/>
      <w:lvlText w:val="%6."/>
      <w:lvlJc w:val="right"/>
      <w:pPr>
        <w:ind w:left="4620" w:hanging="420"/>
      </w:pPr>
    </w:lvl>
    <w:lvl w:ilvl="6" w:tentative="0">
      <w:start w:val="1"/>
      <w:numFmt w:val="decimal"/>
      <w:lvlText w:val="%7."/>
      <w:lvlJc w:val="left"/>
      <w:pPr>
        <w:ind w:left="5040" w:hanging="420"/>
      </w:pPr>
    </w:lvl>
    <w:lvl w:ilvl="7" w:tentative="0">
      <w:start w:val="1"/>
      <w:numFmt w:val="lowerLetter"/>
      <w:lvlText w:val="%8)"/>
      <w:lvlJc w:val="left"/>
      <w:pPr>
        <w:ind w:left="5460" w:hanging="420"/>
      </w:pPr>
    </w:lvl>
    <w:lvl w:ilvl="8" w:tentative="0">
      <w:start w:val="1"/>
      <w:numFmt w:val="lowerRoman"/>
      <w:lvlText w:val="%9."/>
      <w:lvlJc w:val="right"/>
      <w:pPr>
        <w:ind w:left="5880" w:hanging="420"/>
      </w:pPr>
    </w:lvl>
  </w:abstractNum>
  <w:abstractNum w:abstractNumId="12">
    <w:nsid w:val="64C8150C"/>
    <w:multiLevelType w:val="multilevel"/>
    <w:tmpl w:val="64C8150C"/>
    <w:lvl w:ilvl="0" w:tentative="0">
      <w:start w:val="1"/>
      <w:numFmt w:val="bullet"/>
      <w:suff w:val="space"/>
      <w:lvlText w:val=""/>
      <w:lvlJc w:val="left"/>
      <w:pPr>
        <w:ind w:left="1470" w:hanging="420"/>
      </w:pPr>
      <w:rPr>
        <w:rFonts w:hint="default" w:ascii="Wingdings" w:hAnsi="Wingdings"/>
        <w:color w:val="000000" w:themeColor="text1"/>
        <w14:textFill>
          <w14:solidFill>
            <w14:schemeClr w14:val="tx1"/>
          </w14:solidFill>
        </w14:textFill>
      </w:rPr>
    </w:lvl>
    <w:lvl w:ilvl="1" w:tentative="0">
      <w:start w:val="1"/>
      <w:numFmt w:val="bullet"/>
      <w:lvlText w:val=""/>
      <w:lvlJc w:val="left"/>
      <w:pPr>
        <w:ind w:left="2100" w:hanging="420"/>
      </w:pPr>
      <w:rPr>
        <w:rFonts w:hint="default" w:ascii="Wingdings" w:hAnsi="Wingdings"/>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13">
    <w:nsid w:val="65BD52ED"/>
    <w:multiLevelType w:val="multilevel"/>
    <w:tmpl w:val="65BD52ED"/>
    <w:lvl w:ilvl="0" w:tentative="0">
      <w:start w:val="1"/>
      <w:numFmt w:val="bullet"/>
      <w:suff w:val="space"/>
      <w:lvlText w:val=""/>
      <w:lvlJc w:val="left"/>
      <w:pPr>
        <w:ind w:left="1470" w:hanging="420"/>
      </w:pPr>
      <w:rPr>
        <w:rFonts w:hint="default" w:ascii="Wingdings" w:hAnsi="Wingdings"/>
        <w:color w:val="000000" w:themeColor="text1"/>
        <w14:textFill>
          <w14:solidFill>
            <w14:schemeClr w14:val="tx1"/>
          </w14:solidFill>
        </w14:textFill>
      </w:rPr>
    </w:lvl>
    <w:lvl w:ilvl="1" w:tentative="0">
      <w:start w:val="1"/>
      <w:numFmt w:val="bullet"/>
      <w:lvlText w:val=""/>
      <w:lvlJc w:val="left"/>
      <w:pPr>
        <w:ind w:left="2100" w:hanging="420"/>
      </w:pPr>
      <w:rPr>
        <w:rFonts w:hint="default" w:ascii="Wingdings" w:hAnsi="Wingdings"/>
        <w:color w:val="000000" w:themeColor="text1"/>
        <w14:textFill>
          <w14:solidFill>
            <w14:schemeClr w14:val="tx1"/>
          </w14:solidFill>
        </w14:textFill>
      </w:rPr>
    </w:lvl>
    <w:lvl w:ilvl="2" w:tentative="0">
      <w:start w:val="1"/>
      <w:numFmt w:val="bullet"/>
      <w:lvlText w:val=""/>
      <w:lvlJc w:val="left"/>
      <w:pPr>
        <w:ind w:left="2520" w:hanging="420"/>
      </w:pPr>
      <w:rPr>
        <w:rFonts w:hint="default" w:ascii="Wingdings" w:hAnsi="Wingdings"/>
      </w:rPr>
    </w:lvl>
    <w:lvl w:ilvl="3" w:tentative="0">
      <w:start w:val="1"/>
      <w:numFmt w:val="bullet"/>
      <w:lvlText w:val=""/>
      <w:lvlJc w:val="left"/>
      <w:pPr>
        <w:ind w:left="2940" w:hanging="420"/>
      </w:pPr>
      <w:rPr>
        <w:rFonts w:hint="default" w:ascii="Wingdings" w:hAnsi="Wingdings"/>
      </w:rPr>
    </w:lvl>
    <w:lvl w:ilvl="4" w:tentative="0">
      <w:start w:val="1"/>
      <w:numFmt w:val="bullet"/>
      <w:lvlText w:val=""/>
      <w:lvlJc w:val="left"/>
      <w:pPr>
        <w:ind w:left="3360" w:hanging="420"/>
      </w:pPr>
      <w:rPr>
        <w:rFonts w:hint="default" w:ascii="Wingdings" w:hAnsi="Wingdings"/>
      </w:rPr>
    </w:lvl>
    <w:lvl w:ilvl="5" w:tentative="0">
      <w:start w:val="1"/>
      <w:numFmt w:val="bullet"/>
      <w:lvlText w:val=""/>
      <w:lvlJc w:val="left"/>
      <w:pPr>
        <w:ind w:left="3780" w:hanging="420"/>
      </w:pPr>
      <w:rPr>
        <w:rFonts w:hint="default" w:ascii="Wingdings" w:hAnsi="Wingdings"/>
      </w:rPr>
    </w:lvl>
    <w:lvl w:ilvl="6" w:tentative="0">
      <w:start w:val="1"/>
      <w:numFmt w:val="bullet"/>
      <w:lvlText w:val=""/>
      <w:lvlJc w:val="left"/>
      <w:pPr>
        <w:ind w:left="4200" w:hanging="420"/>
      </w:pPr>
      <w:rPr>
        <w:rFonts w:hint="default" w:ascii="Wingdings" w:hAnsi="Wingdings"/>
      </w:rPr>
    </w:lvl>
    <w:lvl w:ilvl="7" w:tentative="0">
      <w:start w:val="1"/>
      <w:numFmt w:val="bullet"/>
      <w:lvlText w:val=""/>
      <w:lvlJc w:val="left"/>
      <w:pPr>
        <w:ind w:left="4620" w:hanging="420"/>
      </w:pPr>
      <w:rPr>
        <w:rFonts w:hint="default" w:ascii="Wingdings" w:hAnsi="Wingdings"/>
      </w:rPr>
    </w:lvl>
    <w:lvl w:ilvl="8" w:tentative="0">
      <w:start w:val="1"/>
      <w:numFmt w:val="bullet"/>
      <w:lvlText w:val=""/>
      <w:lvlJc w:val="left"/>
      <w:pPr>
        <w:ind w:left="5040" w:hanging="420"/>
      </w:pPr>
      <w:rPr>
        <w:rFonts w:hint="default" w:ascii="Wingdings" w:hAnsi="Wingdings"/>
      </w:rPr>
    </w:lvl>
  </w:abstractNum>
  <w:abstractNum w:abstractNumId="14">
    <w:nsid w:val="704A1A14"/>
    <w:multiLevelType w:val="multilevel"/>
    <w:tmpl w:val="704A1A14"/>
    <w:lvl w:ilvl="0" w:tentative="0">
      <w:start w:val="1"/>
      <w:numFmt w:val="bullet"/>
      <w:suff w:val="space"/>
      <w:lvlText w:val=""/>
      <w:lvlJc w:val="left"/>
      <w:pPr>
        <w:ind w:left="1260" w:hanging="420"/>
      </w:pPr>
      <w:rPr>
        <w:rFonts w:hint="default" w:ascii="Wingdings" w:hAnsi="Wingdings"/>
      </w:rPr>
    </w:lvl>
    <w:lvl w:ilvl="1" w:tentative="0">
      <w:start w:val="1"/>
      <w:numFmt w:val="bullet"/>
      <w:lvlText w:val=""/>
      <w:lvlJc w:val="left"/>
      <w:pPr>
        <w:ind w:left="1890" w:hanging="420"/>
      </w:pPr>
      <w:rPr>
        <w:rFonts w:hint="default" w:ascii="Wingdings" w:hAnsi="Wingdings"/>
      </w:rPr>
    </w:lvl>
    <w:lvl w:ilvl="2" w:tentative="0">
      <w:start w:val="1"/>
      <w:numFmt w:val="bullet"/>
      <w:lvlText w:val=""/>
      <w:lvlJc w:val="left"/>
      <w:pPr>
        <w:ind w:left="2310" w:hanging="420"/>
      </w:pPr>
      <w:rPr>
        <w:rFonts w:hint="default" w:ascii="Wingdings" w:hAnsi="Wingdings"/>
      </w:rPr>
    </w:lvl>
    <w:lvl w:ilvl="3" w:tentative="0">
      <w:start w:val="1"/>
      <w:numFmt w:val="bullet"/>
      <w:lvlText w:val=""/>
      <w:lvlJc w:val="left"/>
      <w:pPr>
        <w:ind w:left="2730" w:hanging="420"/>
      </w:pPr>
      <w:rPr>
        <w:rFonts w:hint="default" w:ascii="Wingdings" w:hAnsi="Wingdings"/>
      </w:rPr>
    </w:lvl>
    <w:lvl w:ilvl="4" w:tentative="0">
      <w:start w:val="1"/>
      <w:numFmt w:val="bullet"/>
      <w:lvlText w:val=""/>
      <w:lvlJc w:val="left"/>
      <w:pPr>
        <w:ind w:left="3150" w:hanging="420"/>
      </w:pPr>
      <w:rPr>
        <w:rFonts w:hint="default" w:ascii="Wingdings" w:hAnsi="Wingdings"/>
      </w:rPr>
    </w:lvl>
    <w:lvl w:ilvl="5" w:tentative="0">
      <w:start w:val="1"/>
      <w:numFmt w:val="bullet"/>
      <w:lvlText w:val=""/>
      <w:lvlJc w:val="left"/>
      <w:pPr>
        <w:ind w:left="3570" w:hanging="420"/>
      </w:pPr>
      <w:rPr>
        <w:rFonts w:hint="default" w:ascii="Wingdings" w:hAnsi="Wingdings"/>
      </w:rPr>
    </w:lvl>
    <w:lvl w:ilvl="6" w:tentative="0">
      <w:start w:val="1"/>
      <w:numFmt w:val="bullet"/>
      <w:lvlText w:val=""/>
      <w:lvlJc w:val="left"/>
      <w:pPr>
        <w:ind w:left="3990" w:hanging="420"/>
      </w:pPr>
      <w:rPr>
        <w:rFonts w:hint="default" w:ascii="Wingdings" w:hAnsi="Wingdings"/>
      </w:rPr>
    </w:lvl>
    <w:lvl w:ilvl="7" w:tentative="0">
      <w:start w:val="1"/>
      <w:numFmt w:val="bullet"/>
      <w:lvlText w:val=""/>
      <w:lvlJc w:val="left"/>
      <w:pPr>
        <w:ind w:left="4410" w:hanging="420"/>
      </w:pPr>
      <w:rPr>
        <w:rFonts w:hint="default" w:ascii="Wingdings" w:hAnsi="Wingdings"/>
      </w:rPr>
    </w:lvl>
    <w:lvl w:ilvl="8" w:tentative="0">
      <w:start w:val="1"/>
      <w:numFmt w:val="bullet"/>
      <w:lvlText w:val=""/>
      <w:lvlJc w:val="left"/>
      <w:pPr>
        <w:ind w:left="4830" w:hanging="420"/>
      </w:pPr>
      <w:rPr>
        <w:rFonts w:hint="default" w:ascii="Wingdings" w:hAnsi="Wingdings"/>
      </w:rPr>
    </w:lvl>
  </w:abstractNum>
  <w:abstractNum w:abstractNumId="15">
    <w:nsid w:val="735D13B5"/>
    <w:multiLevelType w:val="multilevel"/>
    <w:tmpl w:val="735D13B5"/>
    <w:lvl w:ilvl="0" w:tentative="0">
      <w:start w:val="1"/>
      <w:numFmt w:val="decimal"/>
      <w:suff w:val="space"/>
      <w:lvlText w:val="%1."/>
      <w:lvlJc w:val="left"/>
      <w:pPr>
        <w:ind w:left="1260" w:hanging="420"/>
      </w:pPr>
      <w:rPr>
        <w:rFonts w:hint="eastAsia"/>
        <w:color w:val="385723" w:themeColor="accent6" w:themeShade="80"/>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16">
    <w:nsid w:val="74C31B18"/>
    <w:multiLevelType w:val="multilevel"/>
    <w:tmpl w:val="74C31B18"/>
    <w:lvl w:ilvl="0" w:tentative="0">
      <w:start w:val="1"/>
      <w:numFmt w:val="chineseCountingThousand"/>
      <w:suff w:val="space"/>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5"/>
  </w:num>
  <w:num w:numId="2">
    <w:abstractNumId w:val="8"/>
  </w:num>
  <w:num w:numId="3">
    <w:abstractNumId w:val="3"/>
  </w:num>
  <w:num w:numId="4">
    <w:abstractNumId w:val="7"/>
  </w:num>
  <w:num w:numId="5">
    <w:abstractNumId w:val="4"/>
  </w:num>
  <w:num w:numId="6">
    <w:abstractNumId w:val="15"/>
  </w:num>
  <w:num w:numId="7">
    <w:abstractNumId w:val="11"/>
  </w:num>
  <w:num w:numId="8">
    <w:abstractNumId w:val="14"/>
  </w:num>
  <w:num w:numId="9">
    <w:abstractNumId w:val="9"/>
  </w:num>
  <w:num w:numId="10">
    <w:abstractNumId w:val="0"/>
  </w:num>
  <w:num w:numId="11">
    <w:abstractNumId w:val="10"/>
  </w:num>
  <w:num w:numId="12">
    <w:abstractNumId w:val="12"/>
  </w:num>
  <w:num w:numId="13">
    <w:abstractNumId w:val="13"/>
  </w:num>
  <w:num w:numId="14">
    <w:abstractNumId w:val="2"/>
  </w:num>
  <w:num w:numId="15">
    <w:abstractNumId w:val="16"/>
  </w:num>
  <w:num w:numId="16">
    <w:abstractNumId w:val="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A8"/>
    <w:rsid w:val="00004D14"/>
    <w:rsid w:val="0000668D"/>
    <w:rsid w:val="00021FF5"/>
    <w:rsid w:val="000428D3"/>
    <w:rsid w:val="00047A7A"/>
    <w:rsid w:val="00080A16"/>
    <w:rsid w:val="00097350"/>
    <w:rsid w:val="000A144B"/>
    <w:rsid w:val="000B763B"/>
    <w:rsid w:val="000D1B7E"/>
    <w:rsid w:val="000D2EF1"/>
    <w:rsid w:val="000E3E82"/>
    <w:rsid w:val="00100B87"/>
    <w:rsid w:val="00111F4F"/>
    <w:rsid w:val="001144A3"/>
    <w:rsid w:val="00192B7C"/>
    <w:rsid w:val="00197E13"/>
    <w:rsid w:val="001B1356"/>
    <w:rsid w:val="001C7300"/>
    <w:rsid w:val="001C76FA"/>
    <w:rsid w:val="001C7FEB"/>
    <w:rsid w:val="001D2801"/>
    <w:rsid w:val="001D72C5"/>
    <w:rsid w:val="001F2B9A"/>
    <w:rsid w:val="002043A2"/>
    <w:rsid w:val="00214A92"/>
    <w:rsid w:val="00231D6A"/>
    <w:rsid w:val="0023468A"/>
    <w:rsid w:val="00250B18"/>
    <w:rsid w:val="002536F0"/>
    <w:rsid w:val="00295D70"/>
    <w:rsid w:val="002979E2"/>
    <w:rsid w:val="002B135C"/>
    <w:rsid w:val="00303AC4"/>
    <w:rsid w:val="00304B22"/>
    <w:rsid w:val="00332522"/>
    <w:rsid w:val="00352721"/>
    <w:rsid w:val="003B1F5F"/>
    <w:rsid w:val="003D05D4"/>
    <w:rsid w:val="003D6CE6"/>
    <w:rsid w:val="003F2018"/>
    <w:rsid w:val="003F6026"/>
    <w:rsid w:val="00434B8F"/>
    <w:rsid w:val="004417B5"/>
    <w:rsid w:val="00453891"/>
    <w:rsid w:val="00464D80"/>
    <w:rsid w:val="00475C41"/>
    <w:rsid w:val="0049437B"/>
    <w:rsid w:val="004C0532"/>
    <w:rsid w:val="004E18DC"/>
    <w:rsid w:val="004E3E7C"/>
    <w:rsid w:val="004F1216"/>
    <w:rsid w:val="005118AE"/>
    <w:rsid w:val="00517C00"/>
    <w:rsid w:val="00520A30"/>
    <w:rsid w:val="00550F61"/>
    <w:rsid w:val="005514D6"/>
    <w:rsid w:val="005820D4"/>
    <w:rsid w:val="00582D09"/>
    <w:rsid w:val="005A7484"/>
    <w:rsid w:val="005B50D4"/>
    <w:rsid w:val="005D1B09"/>
    <w:rsid w:val="005F4109"/>
    <w:rsid w:val="00613585"/>
    <w:rsid w:val="00613A3D"/>
    <w:rsid w:val="00615887"/>
    <w:rsid w:val="006168DE"/>
    <w:rsid w:val="00670798"/>
    <w:rsid w:val="0069786F"/>
    <w:rsid w:val="006A6864"/>
    <w:rsid w:val="006A7A6E"/>
    <w:rsid w:val="006B30D2"/>
    <w:rsid w:val="006C7E3D"/>
    <w:rsid w:val="006D6E89"/>
    <w:rsid w:val="006E542F"/>
    <w:rsid w:val="006F1943"/>
    <w:rsid w:val="006F289E"/>
    <w:rsid w:val="00723486"/>
    <w:rsid w:val="00763564"/>
    <w:rsid w:val="00771A15"/>
    <w:rsid w:val="00786B04"/>
    <w:rsid w:val="007C464A"/>
    <w:rsid w:val="007F542E"/>
    <w:rsid w:val="00804430"/>
    <w:rsid w:val="0081010D"/>
    <w:rsid w:val="00810DD0"/>
    <w:rsid w:val="00831BDE"/>
    <w:rsid w:val="00835000"/>
    <w:rsid w:val="008458FA"/>
    <w:rsid w:val="0085477A"/>
    <w:rsid w:val="00877D78"/>
    <w:rsid w:val="008960AC"/>
    <w:rsid w:val="008B2FEE"/>
    <w:rsid w:val="008C6E29"/>
    <w:rsid w:val="008F0115"/>
    <w:rsid w:val="008F28DF"/>
    <w:rsid w:val="008F4575"/>
    <w:rsid w:val="00905CFE"/>
    <w:rsid w:val="00910A1C"/>
    <w:rsid w:val="00943EC1"/>
    <w:rsid w:val="00950A26"/>
    <w:rsid w:val="00950F8E"/>
    <w:rsid w:val="00951577"/>
    <w:rsid w:val="0097240D"/>
    <w:rsid w:val="00986040"/>
    <w:rsid w:val="009B7119"/>
    <w:rsid w:val="009C6C05"/>
    <w:rsid w:val="009F5C93"/>
    <w:rsid w:val="00A03CA7"/>
    <w:rsid w:val="00A27A93"/>
    <w:rsid w:val="00A42863"/>
    <w:rsid w:val="00A460F5"/>
    <w:rsid w:val="00A63A63"/>
    <w:rsid w:val="00A77BD0"/>
    <w:rsid w:val="00A77EBE"/>
    <w:rsid w:val="00A92EDE"/>
    <w:rsid w:val="00AD54A8"/>
    <w:rsid w:val="00AE5E74"/>
    <w:rsid w:val="00AF1513"/>
    <w:rsid w:val="00AF1831"/>
    <w:rsid w:val="00AF18EF"/>
    <w:rsid w:val="00B05F01"/>
    <w:rsid w:val="00B23266"/>
    <w:rsid w:val="00B46237"/>
    <w:rsid w:val="00B67551"/>
    <w:rsid w:val="00B763FD"/>
    <w:rsid w:val="00B813BB"/>
    <w:rsid w:val="00B9585E"/>
    <w:rsid w:val="00BC6839"/>
    <w:rsid w:val="00C1313F"/>
    <w:rsid w:val="00C4242D"/>
    <w:rsid w:val="00C46A00"/>
    <w:rsid w:val="00C578DF"/>
    <w:rsid w:val="00C864E4"/>
    <w:rsid w:val="00CA0C00"/>
    <w:rsid w:val="00CB4433"/>
    <w:rsid w:val="00CD0BB2"/>
    <w:rsid w:val="00CE4D83"/>
    <w:rsid w:val="00D031BA"/>
    <w:rsid w:val="00D40520"/>
    <w:rsid w:val="00D54332"/>
    <w:rsid w:val="00D5597F"/>
    <w:rsid w:val="00D91767"/>
    <w:rsid w:val="00D91EE6"/>
    <w:rsid w:val="00DA761D"/>
    <w:rsid w:val="00DB0158"/>
    <w:rsid w:val="00DC39A7"/>
    <w:rsid w:val="00DD1548"/>
    <w:rsid w:val="00DF237A"/>
    <w:rsid w:val="00DF433B"/>
    <w:rsid w:val="00E04442"/>
    <w:rsid w:val="00E21C59"/>
    <w:rsid w:val="00E260FC"/>
    <w:rsid w:val="00E3484B"/>
    <w:rsid w:val="00E67132"/>
    <w:rsid w:val="00E67408"/>
    <w:rsid w:val="00E91745"/>
    <w:rsid w:val="00EC334C"/>
    <w:rsid w:val="00EE4FB0"/>
    <w:rsid w:val="00EF712B"/>
    <w:rsid w:val="00F01982"/>
    <w:rsid w:val="00F1177E"/>
    <w:rsid w:val="00F267FF"/>
    <w:rsid w:val="00F36060"/>
    <w:rsid w:val="00F6495E"/>
    <w:rsid w:val="00F70FED"/>
    <w:rsid w:val="00F94208"/>
    <w:rsid w:val="00FC257F"/>
    <w:rsid w:val="00FE515A"/>
    <w:rsid w:val="0FDC006B"/>
    <w:rsid w:val="40BB3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9"/>
    <w:semiHidden/>
    <w:unhideWhenUsed/>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character" w:styleId="8">
    <w:name w:val="Hyperlink"/>
    <w:basedOn w:val="7"/>
    <w:unhideWhenUsed/>
    <w:uiPriority w:val="99"/>
    <w:rPr>
      <w:color w:val="0563C1" w:themeColor="hyperlink"/>
      <w:u w:val="single"/>
      <w14:textFill>
        <w14:solidFill>
          <w14:schemeClr w14:val="hlink"/>
        </w14:solidFill>
      </w14:textFill>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1">
    <w:name w:val="List Paragraph"/>
    <w:basedOn w:val="1"/>
    <w:qFormat/>
    <w:uiPriority w:val="34"/>
    <w:pPr>
      <w:ind w:firstLine="420" w:firstLineChars="200"/>
    </w:pPr>
  </w:style>
  <w:style w:type="character" w:customStyle="1" w:styleId="12">
    <w:name w:val="页眉 Char"/>
    <w:basedOn w:val="7"/>
    <w:link w:val="5"/>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标题 1 Char"/>
    <w:basedOn w:val="7"/>
    <w:link w:val="2"/>
    <w:uiPriority w:val="9"/>
    <w:rPr>
      <w:b/>
      <w:bCs/>
      <w:kern w:val="44"/>
      <w:sz w:val="44"/>
      <w:szCs w:val="44"/>
    </w:rPr>
  </w:style>
  <w:style w:type="paragraph" w:customStyle="1" w:styleId="15">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6">
    <w:name w:val="列出段落1"/>
    <w:basedOn w:val="1"/>
    <w:qFormat/>
    <w:uiPriority w:val="0"/>
    <w:pPr>
      <w:ind w:firstLine="420" w:firstLineChars="200"/>
    </w:pPr>
    <w:rPr>
      <w:rFonts w:ascii="Calibri" w:hAnsi="Calibri" w:eastAsia="宋体" w:cs="Times New Roman"/>
    </w:rPr>
  </w:style>
  <w:style w:type="paragraph" w:customStyle="1" w:styleId="17">
    <w:name w:val="列出段落2"/>
    <w:basedOn w:val="1"/>
    <w:qFormat/>
    <w:uiPriority w:val="99"/>
    <w:pPr>
      <w:ind w:firstLine="420" w:firstLineChars="200"/>
    </w:pPr>
    <w:rPr>
      <w:rFonts w:ascii="Calibri" w:hAnsi="Calibri" w:eastAsia="宋体" w:cs="Times New Roman"/>
    </w:rPr>
  </w:style>
  <w:style w:type="character" w:customStyle="1" w:styleId="18">
    <w:name w:val="Unresolved Mention"/>
    <w:basedOn w:val="7"/>
    <w:semiHidden/>
    <w:unhideWhenUsed/>
    <w:uiPriority w:val="99"/>
    <w:rPr>
      <w:color w:val="605E5C"/>
      <w:shd w:val="clear" w:color="auto" w:fill="E1DFDD"/>
    </w:rPr>
  </w:style>
  <w:style w:type="character" w:customStyle="1" w:styleId="19">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2C4D9-801D-4CAE-9BD0-91C74A05848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11</Pages>
  <Words>975</Words>
  <Characters>5559</Characters>
  <Lines>46</Lines>
  <Paragraphs>13</Paragraphs>
  <TotalTime>29</TotalTime>
  <ScaleCrop>false</ScaleCrop>
  <LinksUpToDate>false</LinksUpToDate>
  <CharactersWithSpaces>6521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2019-03-01T02:52:00Z</dcterms:created>
  <dc:creator>tan</dc:creator>
  <cp:lastModifiedBy>xiangfei</cp:lastModifiedBy>
  <cp:lastPrinted>2019-03-01T02:52:00Z</cp:lastPrinted>
  <dcterms:modified xsi:type="dcterms:W3CDTF">2019-03-02T03:15:31Z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