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eastAsia="黑体"/>
          <w:color w:val="1F3864" w:themeColor="accent5" w:themeShade="80"/>
          <w:sz w:val="32"/>
          <w:szCs w:val="28"/>
        </w:rPr>
      </w:pPr>
    </w:p>
    <w:p>
      <w:pPr>
        <w:widowControl/>
        <w:jc w:val="right"/>
        <w:rPr>
          <w:rFonts w:ascii="Calibri" w:hAnsi="Calibri" w:eastAsia="黑体"/>
          <w:color w:val="1F3864" w:themeColor="accent5" w:themeShade="80"/>
          <w:sz w:val="56"/>
          <w:szCs w:val="28"/>
        </w:rPr>
      </w:pPr>
    </w:p>
    <w:p>
      <w:pPr>
        <w:widowControl/>
        <w:spacing w:line="1200" w:lineRule="exact"/>
        <w:jc w:val="right"/>
        <w:rPr>
          <w:rFonts w:ascii="Calibri" w:hAnsi="Calibri" w:eastAsia="黑体"/>
          <w:color w:val="DA8200"/>
          <w:sz w:val="80"/>
          <w:szCs w:val="80"/>
        </w:rPr>
      </w:pPr>
      <w:bookmarkStart w:id="0" w:name="_Hlk1027290"/>
      <w:r>
        <w:rPr>
          <w:rFonts w:hint="eastAsia" w:ascii="Calibri" w:hAnsi="Calibri" w:eastAsia="黑体"/>
          <w:color w:val="DA8200"/>
          <w:sz w:val="80"/>
          <w:szCs w:val="80"/>
        </w:rPr>
        <w:t>新加坡国立大学</w:t>
      </w:r>
    </w:p>
    <w:p>
      <w:pPr>
        <w:widowControl/>
        <w:spacing w:line="1200" w:lineRule="exact"/>
        <w:jc w:val="right"/>
        <w:rPr>
          <w:rFonts w:ascii="Calibri" w:hAnsi="Calibri" w:eastAsia="黑体"/>
          <w:color w:val="2E75B5" w:themeColor="accent1" w:themeShade="BF"/>
          <w:sz w:val="70"/>
          <w:szCs w:val="70"/>
        </w:rPr>
      </w:pPr>
      <w:r>
        <w:rPr>
          <w:rFonts w:ascii="Calibri" w:hAnsi="Calibri" w:eastAsia="黑体"/>
          <w:color w:val="2E75B5" w:themeColor="accent1" w:themeShade="BF"/>
          <w:sz w:val="70"/>
          <w:szCs w:val="70"/>
        </w:rPr>
        <w:t>2019·</w:t>
      </w:r>
      <w:r>
        <w:rPr>
          <w:rFonts w:hint="eastAsia" w:ascii="Calibri" w:hAnsi="Calibri" w:eastAsia="黑体"/>
          <w:color w:val="2E75B5" w:themeColor="accent1" w:themeShade="BF"/>
          <w:sz w:val="70"/>
          <w:szCs w:val="70"/>
        </w:rPr>
        <w:t>数据科学研究项目</w:t>
      </w:r>
    </w:p>
    <w:bookmarkEnd w:id="0"/>
    <w:p>
      <w:pPr>
        <w:widowControl/>
        <w:wordWrap w:val="0"/>
        <w:jc w:val="right"/>
        <w:rPr>
          <w:rFonts w:ascii="Calibri" w:hAnsi="Calibri" w:eastAsia="黑体"/>
          <w:color w:val="7E7E7E" w:themeColor="text1" w:themeTint="80"/>
          <w:sz w:val="28"/>
          <w:szCs w:val="32"/>
        </w:rPr>
      </w:pPr>
      <w:r>
        <w:rPr>
          <w:rFonts w:ascii="Calibri" w:hAnsi="Calibri" w:eastAsia="黑体"/>
          <w:color w:val="7E7E7E" w:themeColor="text1" w:themeTint="80"/>
          <w:sz w:val="28"/>
          <w:szCs w:val="32"/>
        </w:rPr>
        <w:t>AI大数据分析、回归和时间序列、文本挖掘分析与知识产权发展</w:t>
      </w:r>
    </w:p>
    <w:p>
      <w:pPr>
        <w:widowControl/>
        <w:jc w:val="right"/>
        <w:rPr>
          <w:rFonts w:ascii="Calibri" w:hAnsi="Calibri" w:eastAsia="黑体"/>
          <w:color w:val="7E7E7E" w:themeColor="text1" w:themeTint="80"/>
          <w:sz w:val="28"/>
          <w:szCs w:val="28"/>
        </w:rPr>
      </w:pPr>
      <w:r>
        <w:rPr>
          <w:rFonts w:ascii="Calibri" w:hAnsi="Calibri" w:eastAsia="黑体"/>
          <w:color w:val="7E7E7E" w:themeColor="text1" w:themeTint="80"/>
          <w:sz w:val="28"/>
          <w:szCs w:val="28"/>
        </w:rPr>
        <w:t>National University of Singapore Data Science Research Project</w:t>
      </w:r>
      <w:r>
        <w:rPr>
          <w:rFonts w:hint="eastAsia" w:ascii="Calibri" w:hAnsi="Calibri" w:eastAsia="黑体"/>
          <w:color w:val="7E7E7E" w:themeColor="text1" w:themeTint="80"/>
          <w:sz w:val="28"/>
          <w:szCs w:val="28"/>
        </w:rPr>
        <w:t>（2</w:t>
      </w:r>
      <w:r>
        <w:rPr>
          <w:rFonts w:ascii="Calibri" w:hAnsi="Calibri" w:eastAsia="黑体"/>
          <w:color w:val="7E7E7E" w:themeColor="text1" w:themeTint="80"/>
          <w:sz w:val="28"/>
          <w:szCs w:val="28"/>
        </w:rPr>
        <w:t>019</w:t>
      </w:r>
      <w:r>
        <w:rPr>
          <w:rFonts w:hint="eastAsia" w:ascii="Calibri" w:hAnsi="Calibri" w:eastAsia="黑体"/>
          <w:color w:val="7E7E7E" w:themeColor="text1" w:themeTint="80"/>
          <w:sz w:val="28"/>
          <w:szCs w:val="28"/>
        </w:rPr>
        <w:t>）</w:t>
      </w:r>
    </w:p>
    <w:p>
      <w:pPr>
        <w:widowControl/>
        <w:jc w:val="left"/>
        <w:rPr>
          <w:rFonts w:ascii="Calibri" w:hAnsi="Calibri" w:eastAsia="黑体"/>
          <w:color w:val="1F3864" w:themeColor="accent5" w:themeShade="80"/>
          <w:sz w:val="32"/>
          <w:szCs w:val="28"/>
        </w:rPr>
      </w:pPr>
    </w:p>
    <w:p>
      <w:pPr>
        <w:widowControl/>
        <w:jc w:val="left"/>
        <w:rPr>
          <w:rFonts w:ascii="Calibri" w:hAnsi="Calibri" w:eastAsia="黑体"/>
          <w:color w:val="1F3864" w:themeColor="accent5" w:themeShade="80"/>
          <w:sz w:val="32"/>
          <w:szCs w:val="28"/>
        </w:rPr>
      </w:pPr>
    </w:p>
    <w:p>
      <w:pPr>
        <w:widowControl/>
        <w:jc w:val="left"/>
        <w:rPr>
          <w:rFonts w:ascii="Calibri" w:hAnsi="Calibri" w:eastAsia="黑体"/>
          <w:color w:val="1F3864" w:themeColor="accent5" w:themeShade="80"/>
          <w:sz w:val="32"/>
          <w:szCs w:val="28"/>
        </w:rPr>
      </w:pPr>
    </w:p>
    <w:p>
      <w:pPr>
        <w:widowControl/>
        <w:jc w:val="left"/>
        <w:rPr>
          <w:rFonts w:ascii="Calibri" w:hAnsi="Calibri" w:eastAsia="黑体"/>
          <w:color w:val="1F3864" w:themeColor="accent5" w:themeShade="80"/>
          <w:sz w:val="32"/>
          <w:szCs w:val="28"/>
        </w:rPr>
      </w:pPr>
    </w:p>
    <w:p>
      <w:pPr>
        <w:widowControl/>
        <w:jc w:val="left"/>
        <w:rPr>
          <w:rFonts w:ascii="Calibri" w:hAnsi="Calibri" w:eastAsia="黑体"/>
          <w:color w:val="1F3864" w:themeColor="accent5" w:themeShade="80"/>
          <w:sz w:val="32"/>
          <w:szCs w:val="28"/>
        </w:rPr>
      </w:pPr>
    </w:p>
    <w:p>
      <w:pPr>
        <w:widowControl/>
        <w:jc w:val="left"/>
        <w:rPr>
          <w:rFonts w:ascii="Calibri" w:hAnsi="Calibri" w:eastAsia="黑体"/>
          <w:color w:val="1F3864" w:themeColor="accent5" w:themeShade="80"/>
          <w:sz w:val="32"/>
          <w:szCs w:val="28"/>
        </w:rPr>
      </w:pPr>
    </w:p>
    <w:p>
      <w:pPr>
        <w:widowControl/>
        <w:jc w:val="left"/>
        <w:rPr>
          <w:rFonts w:ascii="Calibri" w:hAnsi="Calibri" w:eastAsia="黑体"/>
          <w:color w:val="1F3864" w:themeColor="accent5" w:themeShade="80"/>
          <w:sz w:val="32"/>
          <w:szCs w:val="28"/>
        </w:rPr>
      </w:pPr>
    </w:p>
    <w:p>
      <w:pPr>
        <w:widowControl/>
        <w:jc w:val="left"/>
        <w:rPr>
          <w:rFonts w:ascii="Calibri" w:hAnsi="Calibri" w:eastAsia="黑体"/>
          <w:color w:val="1F3864" w:themeColor="accent5" w:themeShade="80"/>
          <w:sz w:val="32"/>
          <w:szCs w:val="28"/>
        </w:rPr>
      </w:pPr>
    </w:p>
    <w:p>
      <w:pPr>
        <w:widowControl/>
        <w:spacing w:line="400" w:lineRule="exact"/>
        <w:jc w:val="left"/>
        <w:rPr>
          <w:rFonts w:ascii="Calibri" w:hAnsi="Calibri" w:eastAsia="黑体"/>
          <w:color w:val="3F3F3F" w:themeColor="text1" w:themeTint="BF"/>
          <w:szCs w:val="21"/>
        </w:rPr>
      </w:pPr>
      <w:r>
        <w:rPr>
          <w:rFonts w:ascii="Calibri" w:hAnsi="Calibri" w:eastAsia="黑体"/>
          <w:color w:val="3F3F3F" w:themeColor="text1" w:themeTint="BF"/>
          <w:szCs w:val="21"/>
        </w:rPr>
        <w:t>项目类型：</w:t>
      </w:r>
      <w:r>
        <w:rPr>
          <w:rFonts w:hint="eastAsia" w:ascii="Calibri" w:hAnsi="Calibri" w:eastAsia="黑体"/>
          <w:color w:val="3F3F3F" w:themeColor="text1" w:themeTint="BF"/>
          <w:szCs w:val="21"/>
        </w:rPr>
        <w:t>暑期定制课程</w:t>
      </w:r>
    </w:p>
    <w:p>
      <w:pPr>
        <w:widowControl/>
        <w:spacing w:line="400" w:lineRule="exact"/>
        <w:jc w:val="left"/>
        <w:rPr>
          <w:rFonts w:ascii="Calibri" w:hAnsi="Calibri" w:eastAsia="黑体"/>
          <w:color w:val="3F3F3F" w:themeColor="text1" w:themeTint="BF"/>
          <w:szCs w:val="21"/>
        </w:rPr>
      </w:pPr>
      <w:r>
        <w:rPr>
          <w:rFonts w:hint="eastAsia" w:ascii="Calibri" w:hAnsi="Calibri" w:eastAsia="黑体"/>
          <w:color w:val="3F3F3F" w:themeColor="text1" w:themeTint="BF"/>
          <w:szCs w:val="21"/>
        </w:rPr>
        <w:t>项目</w:t>
      </w:r>
      <w:r>
        <w:rPr>
          <w:rFonts w:ascii="Calibri" w:hAnsi="Calibri" w:eastAsia="黑体"/>
          <w:color w:val="3F3F3F" w:themeColor="text1" w:themeTint="BF"/>
          <w:szCs w:val="21"/>
        </w:rPr>
        <w:t>费用：3200</w:t>
      </w:r>
      <w:r>
        <w:rPr>
          <w:rFonts w:hint="eastAsia" w:ascii="Calibri" w:hAnsi="Calibri" w:eastAsia="黑体"/>
          <w:color w:val="3F3F3F" w:themeColor="text1" w:themeTint="BF"/>
          <w:szCs w:val="21"/>
        </w:rPr>
        <w:t>新币（第一批报名）/</w:t>
      </w:r>
      <w:r>
        <w:rPr>
          <w:rFonts w:ascii="Calibri" w:hAnsi="Calibri" w:eastAsia="黑体"/>
          <w:color w:val="3F3F3F" w:themeColor="text1" w:themeTint="BF"/>
          <w:szCs w:val="21"/>
        </w:rPr>
        <w:t xml:space="preserve"> 3500新币</w:t>
      </w:r>
      <w:r>
        <w:rPr>
          <w:rFonts w:hint="eastAsia" w:ascii="Calibri" w:hAnsi="Calibri" w:eastAsia="黑体"/>
          <w:color w:val="3F3F3F" w:themeColor="text1" w:themeTint="BF"/>
          <w:szCs w:val="21"/>
        </w:rPr>
        <w:t>（第二批报名）</w:t>
      </w:r>
    </w:p>
    <w:p>
      <w:pPr>
        <w:widowControl/>
        <w:spacing w:line="400" w:lineRule="exact"/>
        <w:jc w:val="left"/>
        <w:rPr>
          <w:rFonts w:ascii="Calibri" w:hAnsi="Calibri" w:eastAsia="黑体"/>
          <w:color w:val="3F3F3F" w:themeColor="text1" w:themeTint="BF"/>
          <w:szCs w:val="21"/>
        </w:rPr>
      </w:pPr>
      <w:r>
        <w:rPr>
          <w:rFonts w:hint="eastAsia" w:ascii="Calibri" w:hAnsi="Calibri" w:eastAsia="黑体"/>
          <w:color w:val="3F3F3F" w:themeColor="text1" w:themeTint="BF"/>
          <w:szCs w:val="21"/>
        </w:rPr>
        <w:t>项目名额：</w:t>
      </w:r>
      <w:r>
        <w:rPr>
          <w:rFonts w:ascii="Calibri" w:hAnsi="Calibri" w:eastAsia="黑体"/>
          <w:color w:val="3F3F3F" w:themeColor="text1" w:themeTint="BF"/>
          <w:szCs w:val="21"/>
        </w:rPr>
        <w:t>40</w:t>
      </w:r>
      <w:r>
        <w:rPr>
          <w:rFonts w:hint="eastAsia" w:ascii="Calibri" w:hAnsi="Calibri" w:eastAsia="黑体"/>
          <w:color w:val="3F3F3F" w:themeColor="text1" w:themeTint="BF"/>
          <w:szCs w:val="21"/>
        </w:rPr>
        <w:t>人</w:t>
      </w:r>
    </w:p>
    <w:p>
      <w:pPr>
        <w:widowControl/>
        <w:spacing w:line="400" w:lineRule="exact"/>
        <w:jc w:val="left"/>
        <w:rPr>
          <w:rFonts w:ascii="Calibri" w:hAnsi="Calibri" w:eastAsia="黑体"/>
          <w:color w:val="3F3F3F" w:themeColor="text1" w:themeTint="BF"/>
          <w:szCs w:val="21"/>
        </w:rPr>
      </w:pPr>
      <w:r>
        <w:rPr>
          <w:rFonts w:ascii="Calibri" w:hAnsi="Calibri" w:eastAsia="黑体"/>
          <w:color w:val="3F3F3F" w:themeColor="text1" w:themeTint="BF"/>
          <w:szCs w:val="21"/>
        </w:rPr>
        <w:t>项目时段：2019年8月11日</w:t>
      </w:r>
      <w:r>
        <w:rPr>
          <w:rFonts w:hint="eastAsia" w:ascii="Calibri" w:hAnsi="Calibri" w:eastAsia="黑体"/>
          <w:color w:val="3F3F3F" w:themeColor="text1" w:themeTint="BF"/>
          <w:szCs w:val="21"/>
        </w:rPr>
        <w:t>—</w:t>
      </w:r>
      <w:r>
        <w:rPr>
          <w:rFonts w:ascii="Calibri" w:hAnsi="Calibri" w:eastAsia="黑体"/>
          <w:color w:val="3F3F3F" w:themeColor="text1" w:themeTint="BF"/>
          <w:szCs w:val="21"/>
        </w:rPr>
        <w:t>8月20日</w:t>
      </w:r>
    </w:p>
    <w:p>
      <w:pPr>
        <w:widowControl/>
        <w:spacing w:line="400" w:lineRule="exact"/>
        <w:jc w:val="left"/>
        <w:rPr>
          <w:rFonts w:ascii="Calibri" w:hAnsi="Calibri" w:eastAsia="黑体"/>
          <w:color w:val="3F3F3F" w:themeColor="text1" w:themeTint="BF"/>
          <w:szCs w:val="21"/>
        </w:rPr>
      </w:pPr>
      <w:r>
        <w:rPr>
          <w:rFonts w:ascii="Calibri" w:hAnsi="Calibri" w:eastAsia="黑体"/>
          <w:color w:val="3F3F3F" w:themeColor="text1" w:themeTint="BF"/>
          <w:szCs w:val="21"/>
        </w:rPr>
        <w:t>报名截至：2019年5月15日</w:t>
      </w:r>
      <w:r>
        <w:rPr>
          <w:rFonts w:hint="eastAsia" w:ascii="Calibri" w:hAnsi="Calibri" w:eastAsia="黑体"/>
          <w:color w:val="3F3F3F" w:themeColor="text1" w:themeTint="BF"/>
          <w:szCs w:val="21"/>
        </w:rPr>
        <w:t>（第一批）/</w:t>
      </w:r>
      <w:r>
        <w:rPr>
          <w:rFonts w:ascii="Calibri" w:hAnsi="Calibri" w:eastAsia="黑体"/>
          <w:color w:val="3F3F3F" w:themeColor="text1" w:themeTint="BF"/>
          <w:szCs w:val="21"/>
        </w:rPr>
        <w:t xml:space="preserve"> 6月</w:t>
      </w:r>
      <w:r>
        <w:rPr>
          <w:rFonts w:hint="eastAsia" w:ascii="Calibri" w:hAnsi="Calibri" w:eastAsia="黑体"/>
          <w:color w:val="3F3F3F" w:themeColor="text1" w:themeTint="BF"/>
          <w:szCs w:val="21"/>
        </w:rPr>
        <w:t>1</w:t>
      </w:r>
      <w:r>
        <w:rPr>
          <w:rFonts w:ascii="Calibri" w:hAnsi="Calibri" w:eastAsia="黑体"/>
          <w:color w:val="3F3F3F" w:themeColor="text1" w:themeTint="BF"/>
          <w:szCs w:val="21"/>
        </w:rPr>
        <w:t>5日</w:t>
      </w:r>
      <w:r>
        <w:rPr>
          <w:rFonts w:hint="eastAsia" w:ascii="Calibri" w:hAnsi="Calibri" w:eastAsia="黑体"/>
          <w:color w:val="3F3F3F" w:themeColor="text1" w:themeTint="BF"/>
          <w:szCs w:val="21"/>
        </w:rPr>
        <w:t>（第二批）</w:t>
      </w:r>
    </w:p>
    <w:p>
      <w:pPr>
        <w:widowControl/>
        <w:spacing w:line="400" w:lineRule="exact"/>
        <w:jc w:val="left"/>
        <w:rPr>
          <w:rFonts w:ascii="Calibri" w:hAnsi="Calibri" w:eastAsia="黑体"/>
          <w:color w:val="3F3F3F" w:themeColor="text1" w:themeTint="BF"/>
          <w:szCs w:val="21"/>
        </w:rPr>
      </w:pPr>
      <w:r>
        <w:rPr>
          <w:rFonts w:ascii="Calibri" w:hAnsi="Calibri" w:eastAsia="黑体"/>
          <w:color w:val="3F3F3F" w:themeColor="text1" w:themeTint="BF"/>
          <w:szCs w:val="21"/>
        </w:rPr>
        <w:t>培养方向：</w:t>
      </w:r>
      <w:r>
        <w:rPr>
          <w:rFonts w:hint="eastAsia" w:ascii="Calibri" w:hAnsi="Calibri" w:eastAsia="黑体"/>
          <w:color w:val="3F3F3F" w:themeColor="text1" w:themeTint="BF"/>
          <w:szCs w:val="21"/>
        </w:rPr>
        <w:t>理工科</w:t>
      </w:r>
    </w:p>
    <w:p>
      <w:pPr>
        <w:widowControl/>
        <w:jc w:val="left"/>
        <w:rPr>
          <w:rFonts w:ascii="Calibri" w:hAnsi="Calibri" w:eastAsia="黑体"/>
          <w:color w:val="1F3864" w:themeColor="accent5" w:themeShade="80"/>
          <w:sz w:val="32"/>
          <w:szCs w:val="28"/>
        </w:rPr>
        <w:sectPr>
          <w:headerReference r:id="rId3" w:type="default"/>
          <w:pgSz w:w="11906" w:h="16838"/>
          <w:pgMar w:top="1440" w:right="1080" w:bottom="1440" w:left="1080" w:header="851" w:footer="992" w:gutter="0"/>
          <w:pgBorders w:offsetFrom="page">
            <w:top w:val="dashDotStroked" w:color="2E75B5" w:themeColor="accent1" w:themeShade="BF" w:sz="24" w:space="24"/>
            <w:left w:val="dashDotStroked" w:color="2E75B5" w:themeColor="accent1" w:themeShade="BF" w:sz="24" w:space="24"/>
            <w:bottom w:val="dashDotStroked" w:color="2E75B5" w:themeColor="accent1" w:themeShade="BF" w:sz="24" w:space="24"/>
            <w:right w:val="dashDotStroked" w:color="2E75B5" w:themeColor="accent1" w:themeShade="BF" w:sz="24" w:space="24"/>
          </w:pgBorders>
          <w:cols w:space="425" w:num="1"/>
          <w:docGrid w:type="lines" w:linePitch="312" w:charSpace="0"/>
        </w:sectPr>
      </w:pPr>
    </w:p>
    <w:p>
      <w:pPr>
        <w:jc w:val="center"/>
        <w:rPr>
          <w:rFonts w:ascii="Calibri" w:hAnsi="Calibri" w:eastAsia="黑体"/>
          <w:color w:val="DA8200"/>
          <w:sz w:val="40"/>
          <w:szCs w:val="28"/>
        </w:rPr>
      </w:pPr>
      <w:bookmarkStart w:id="1" w:name="_Hlk1031987"/>
      <w:r>
        <w:rPr>
          <w:rFonts w:hint="eastAsia" w:ascii="Calibri" w:hAnsi="Calibri" w:eastAsia="黑体"/>
          <w:color w:val="DA8200"/>
          <w:sz w:val="40"/>
          <w:szCs w:val="28"/>
        </w:rPr>
        <w:t>新加坡国立大学数据科学研究</w:t>
      </w:r>
      <w:r>
        <w:rPr>
          <w:rFonts w:ascii="Calibri" w:hAnsi="Calibri" w:eastAsia="黑体"/>
          <w:color w:val="DA8200"/>
          <w:sz w:val="40"/>
          <w:szCs w:val="28"/>
        </w:rPr>
        <w:t>项目</w:t>
      </w:r>
    </w:p>
    <w:bookmarkEnd w:id="1"/>
    <w:p>
      <w:pPr>
        <w:jc w:val="center"/>
        <w:rPr>
          <w:rFonts w:ascii="Calibri" w:hAnsi="Calibri" w:eastAsia="黑体"/>
          <w:color w:val="252525" w:themeColor="text1" w:themeTint="D9"/>
          <w:sz w:val="36"/>
          <w:szCs w:val="28"/>
        </w:rPr>
      </w:pPr>
      <w:r>
        <w:rPr>
          <w:rFonts w:ascii="Calibri" w:hAnsi="Calibri" w:eastAsia="黑体"/>
          <w:color w:val="252525" w:themeColor="text1" w:themeTint="D9"/>
          <w:sz w:val="36"/>
          <w:szCs w:val="28"/>
        </w:rPr>
        <w:t>2019年度招生简章</w:t>
      </w:r>
    </w:p>
    <w:p>
      <w:pPr>
        <w:pStyle w:val="2"/>
        <w:numPr>
          <w:ilvl w:val="0"/>
          <w:numId w:val="1"/>
        </w:numPr>
        <w:spacing w:before="0" w:after="0" w:line="240" w:lineRule="auto"/>
        <w:rPr>
          <w:rFonts w:ascii="Calibri" w:hAnsi="Calibri" w:eastAsia="黑体"/>
          <w:b w:val="0"/>
          <w:color w:val="1F4E79" w:themeColor="accent1" w:themeShade="80"/>
          <w:sz w:val="30"/>
          <w:szCs w:val="30"/>
        </w:rPr>
      </w:pPr>
      <w:bookmarkStart w:id="2" w:name="_Toc2346843"/>
      <w:r>
        <w:rPr>
          <w:rFonts w:ascii="Calibri" w:hAnsi="Calibri" w:eastAsia="黑体"/>
          <w:b w:val="0"/>
          <w:color w:val="1F4E79" w:themeColor="accent1" w:themeShade="80"/>
          <w:sz w:val="30"/>
          <w:szCs w:val="30"/>
        </w:rPr>
        <w:t>基本信息|Basic Information</w:t>
      </w:r>
      <w:bookmarkEnd w:id="2"/>
    </w:p>
    <w:p>
      <w:pPr>
        <w:pStyle w:val="11"/>
        <w:numPr>
          <w:ilvl w:val="0"/>
          <w:numId w:val="2"/>
        </w:numPr>
        <w:spacing w:line="400" w:lineRule="exact"/>
        <w:ind w:firstLineChars="0"/>
        <w:jc w:val="left"/>
        <w:rPr>
          <w:rFonts w:ascii="Calibri" w:hAnsi="Calibri" w:eastAsia="黑体"/>
          <w:color w:val="000000" w:themeColor="text1"/>
          <w:szCs w:val="21"/>
        </w:rPr>
      </w:pPr>
      <w:r>
        <w:rPr>
          <w:rFonts w:ascii="Calibri" w:hAnsi="Calibri" w:eastAsia="黑体"/>
          <w:color w:val="000000" w:themeColor="text1"/>
          <w:szCs w:val="21"/>
        </w:rPr>
        <w:t>项目标题：</w:t>
      </w:r>
      <w:r>
        <w:rPr>
          <w:rFonts w:hint="eastAsia" w:ascii="Calibri" w:hAnsi="Calibri" w:eastAsia="黑体"/>
          <w:color w:val="000000" w:themeColor="text1"/>
          <w:szCs w:val="21"/>
        </w:rPr>
        <w:t>新加坡国立大学数据科学研究项目（代码：OM</w:t>
      </w:r>
      <w:r>
        <w:rPr>
          <w:rFonts w:ascii="Calibri" w:hAnsi="Calibri" w:eastAsia="黑体"/>
          <w:color w:val="000000" w:themeColor="text1"/>
          <w:szCs w:val="21"/>
        </w:rPr>
        <w:t>26</w:t>
      </w:r>
      <w:r>
        <w:rPr>
          <w:rFonts w:hint="eastAsia" w:ascii="Calibri" w:hAnsi="Calibri" w:eastAsia="黑体"/>
          <w:color w:val="000000" w:themeColor="text1"/>
          <w:szCs w:val="21"/>
        </w:rPr>
        <w:t>T-NUS-IPA）</w:t>
      </w:r>
    </w:p>
    <w:p>
      <w:pPr>
        <w:pStyle w:val="11"/>
        <w:numPr>
          <w:ilvl w:val="0"/>
          <w:numId w:val="2"/>
        </w:numPr>
        <w:spacing w:line="400" w:lineRule="exact"/>
        <w:ind w:firstLineChars="0"/>
        <w:jc w:val="left"/>
        <w:rPr>
          <w:rFonts w:ascii="Calibri" w:hAnsi="Calibri" w:eastAsia="黑体"/>
          <w:color w:val="000000" w:themeColor="text1"/>
          <w:szCs w:val="21"/>
        </w:rPr>
      </w:pPr>
      <w:r>
        <w:rPr>
          <w:rFonts w:ascii="Calibri" w:hAnsi="Calibri" w:eastAsia="黑体"/>
          <w:color w:val="000000" w:themeColor="text1"/>
          <w:szCs w:val="21"/>
        </w:rPr>
        <w:t>主办单位：</w:t>
      </w:r>
      <w:r>
        <w:rPr>
          <w:rFonts w:hint="eastAsia" w:ascii="Calibri" w:hAnsi="Calibri" w:eastAsia="黑体"/>
          <w:color w:val="000000" w:themeColor="text1"/>
          <w:szCs w:val="21"/>
        </w:rPr>
        <w:t>新加坡国立大学、</w:t>
      </w:r>
      <w:r>
        <w:rPr>
          <w:rFonts w:ascii="Calibri" w:hAnsi="Calibri" w:eastAsia="黑体"/>
          <w:color w:val="000000" w:themeColor="text1"/>
          <w:szCs w:val="21"/>
        </w:rPr>
        <w:t>新加坡国家知识产权学院</w:t>
      </w:r>
      <w:r>
        <w:rPr>
          <w:rFonts w:hint="eastAsia" w:ascii="Calibri" w:hAnsi="Calibri" w:eastAsia="黑体"/>
          <w:color w:val="000000" w:themeColor="text1"/>
          <w:szCs w:val="21"/>
        </w:rPr>
        <w:t>、</w:t>
      </w:r>
      <w:r>
        <w:rPr>
          <w:rFonts w:ascii="Calibri" w:hAnsi="Calibri" w:eastAsia="黑体"/>
          <w:color w:val="000000" w:themeColor="text1"/>
          <w:szCs w:val="21"/>
        </w:rPr>
        <w:t>环球翔飞教育集团</w:t>
      </w:r>
    </w:p>
    <w:p>
      <w:pPr>
        <w:pStyle w:val="11"/>
        <w:spacing w:line="360" w:lineRule="exact"/>
        <w:ind w:left="840" w:firstLine="0" w:firstLineChars="0"/>
        <w:jc w:val="left"/>
        <w:rPr>
          <w:rFonts w:ascii="Calibri" w:hAnsi="Calibri" w:eastAsia="黑体"/>
          <w:color w:val="000000" w:themeColor="text1"/>
          <w:szCs w:val="21"/>
        </w:rPr>
      </w:pPr>
    </w:p>
    <w:p>
      <w:pPr>
        <w:pStyle w:val="2"/>
        <w:numPr>
          <w:ilvl w:val="0"/>
          <w:numId w:val="1"/>
        </w:numPr>
        <w:spacing w:before="0" w:after="0" w:line="240" w:lineRule="auto"/>
        <w:rPr>
          <w:rFonts w:ascii="Calibri" w:hAnsi="Calibri" w:eastAsia="黑体"/>
          <w:b w:val="0"/>
          <w:color w:val="1F4E79" w:themeColor="accent1" w:themeShade="80"/>
          <w:sz w:val="30"/>
          <w:szCs w:val="30"/>
        </w:rPr>
      </w:pPr>
      <w:bookmarkStart w:id="3" w:name="_Toc2346844"/>
      <w:r>
        <w:rPr>
          <w:rFonts w:hint="eastAsia" w:ascii="Calibri" w:hAnsi="Calibri" w:eastAsia="黑体"/>
          <w:b w:val="0"/>
          <w:color w:val="1F4E79" w:themeColor="accent1" w:themeShade="80"/>
          <w:sz w:val="30"/>
          <w:szCs w:val="30"/>
        </w:rPr>
        <w:t>项目关键词</w:t>
      </w:r>
      <w:r>
        <w:rPr>
          <w:rFonts w:ascii="Calibri" w:hAnsi="Calibri" w:eastAsia="黑体"/>
          <w:b w:val="0"/>
          <w:color w:val="1F4E79" w:themeColor="accent1" w:themeShade="80"/>
          <w:sz w:val="30"/>
          <w:szCs w:val="30"/>
        </w:rPr>
        <w:t>|</w:t>
      </w:r>
      <w:r>
        <w:rPr>
          <w:rFonts w:hint="eastAsia" w:ascii="Calibri" w:hAnsi="Calibri" w:eastAsia="黑体"/>
          <w:b w:val="0"/>
          <w:color w:val="1F4E79" w:themeColor="accent1" w:themeShade="80"/>
          <w:sz w:val="30"/>
          <w:szCs w:val="30"/>
        </w:rPr>
        <w:t>Program</w:t>
      </w:r>
      <w:r>
        <w:rPr>
          <w:rFonts w:ascii="Calibri" w:hAnsi="Calibri" w:eastAsia="黑体"/>
          <w:b w:val="0"/>
          <w:color w:val="1F4E79" w:themeColor="accent1" w:themeShade="80"/>
          <w:sz w:val="30"/>
          <w:szCs w:val="30"/>
        </w:rPr>
        <w:t xml:space="preserve"> </w:t>
      </w:r>
      <w:r>
        <w:rPr>
          <w:rFonts w:hint="eastAsia" w:ascii="Calibri" w:hAnsi="Calibri" w:eastAsia="黑体"/>
          <w:b w:val="0"/>
          <w:color w:val="1F4E79" w:themeColor="accent1" w:themeShade="80"/>
          <w:sz w:val="30"/>
          <w:szCs w:val="30"/>
        </w:rPr>
        <w:t>Key Words</w:t>
      </w:r>
      <w:bookmarkEnd w:id="3"/>
    </w:p>
    <w:p>
      <w:pPr>
        <w:spacing w:line="400" w:lineRule="exact"/>
        <w:ind w:left="420" w:leftChars="200" w:firstLine="420" w:firstLineChars="200"/>
        <w:rPr>
          <w:rFonts w:ascii="Calibri" w:hAnsi="Calibri" w:eastAsia="黑体" w:cs="Calibri"/>
        </w:rPr>
      </w:pPr>
      <w:r>
        <w:rPr>
          <w:rFonts w:hint="eastAsia" w:ascii="Calibri" w:hAnsi="Calibri" w:eastAsia="黑体" w:cs="Calibri"/>
        </w:rPr>
        <w:t>人工智能是计算机科学的一个分支，它企图了解智能的实质，并生产出一种新的能以人类智能相似的方式做出反应的智能机器。人工智能从诞生以来，理论和技术日益成熟，应用领域也不断扩大，可以设想，未来人工智能带来的科技产品，将会是人类智慧的“容器”。人工智能可以对人的意识、思维的信息过程的模拟。人工智能不是人的智能，但能像人那样思考、也可能超过人的智能。</w:t>
      </w:r>
    </w:p>
    <w:p>
      <w:pPr>
        <w:spacing w:line="400" w:lineRule="exact"/>
        <w:ind w:left="420" w:leftChars="200" w:firstLine="420" w:firstLineChars="200"/>
        <w:rPr>
          <w:rFonts w:ascii="Calibri" w:hAnsi="Calibri" w:eastAsia="黑体" w:cs="Calibri"/>
        </w:rPr>
      </w:pPr>
      <w:r>
        <w:rPr>
          <w:rFonts w:hint="eastAsia" w:ascii="Calibri" w:hAnsi="Calibri" w:eastAsia="黑体" w:cs="Calibri"/>
        </w:rPr>
        <w:t>大数据是伴随着信息数据爆炸式增长和网络计算技术迅速发展而兴起的一个新概念。海量的数据规模、快速的数据流转、多样的数据类型，能够帮助各行各业挖掘用户需求、消费习惯等高价值的信息，使数据实现从量到质的飞越。随着大数据的发展，其应用已经渗透到农业、工业、商业、服务业、医疗领域等各个方面，成为影响产业发展的一个重要因素。</w:t>
      </w:r>
    </w:p>
    <w:p>
      <w:pPr>
        <w:spacing w:line="400" w:lineRule="exact"/>
        <w:ind w:left="420" w:leftChars="200" w:firstLine="420" w:firstLineChars="200"/>
        <w:rPr>
          <w:rFonts w:ascii="Calibri" w:hAnsi="Calibri" w:eastAsia="黑体" w:cs="Calibri"/>
        </w:rPr>
      </w:pPr>
      <w:r>
        <w:rPr>
          <w:rFonts w:hint="eastAsia" w:ascii="Calibri" w:hAnsi="Calibri" w:eastAsia="黑体" w:cs="Calibri"/>
        </w:rPr>
        <w:t>时间序列法是将经济发展、购买力大小、销售变化等同一变数的一组观察值，按时间顺序加以排列，构成统计的时间序列，然后运用一定的数字方法使其向外延伸，预计市场末来的发展变化趋势，确定市场预测值。其主要特点是以时间的推移研究来预测市场需求趋势，不受其他外在因素的影响。</w:t>
      </w:r>
    </w:p>
    <w:p>
      <w:pPr>
        <w:spacing w:line="400" w:lineRule="exact"/>
        <w:ind w:left="420" w:leftChars="200" w:firstLine="420" w:firstLineChars="200"/>
        <w:rPr>
          <w:rFonts w:ascii="Calibri" w:hAnsi="Calibri" w:eastAsia="黑体" w:cs="Calibri"/>
        </w:rPr>
      </w:pPr>
      <w:r>
        <w:rPr>
          <w:rFonts w:hint="eastAsia" w:ascii="Calibri" w:hAnsi="Calibri" w:eastAsia="黑体" w:cs="Calibri"/>
        </w:rPr>
        <w:t>文本挖掘是数据挖掘的一个分支，是指为了发现只是，从文本数据中抽取隐含的、以前未知的、潜在有用的模式的过程。它是个分析文本数据、抽取文本信息、进而发现文本知识的过程。</w:t>
      </w:r>
    </w:p>
    <w:p>
      <w:pPr>
        <w:pStyle w:val="11"/>
        <w:spacing w:line="360" w:lineRule="exact"/>
        <w:ind w:left="840" w:firstLine="0" w:firstLineChars="0"/>
        <w:jc w:val="left"/>
        <w:rPr>
          <w:rFonts w:ascii="Calibri" w:hAnsi="Calibri" w:eastAsia="黑体"/>
          <w:color w:val="000000" w:themeColor="text1"/>
          <w:szCs w:val="21"/>
        </w:rPr>
      </w:pPr>
    </w:p>
    <w:p>
      <w:pPr>
        <w:pStyle w:val="2"/>
        <w:numPr>
          <w:ilvl w:val="0"/>
          <w:numId w:val="1"/>
        </w:numPr>
        <w:spacing w:before="0" w:after="0" w:line="240" w:lineRule="auto"/>
        <w:rPr>
          <w:rFonts w:ascii="Calibri" w:hAnsi="Calibri" w:eastAsia="黑体"/>
          <w:b w:val="0"/>
          <w:color w:val="1F4E79" w:themeColor="accent1" w:themeShade="80"/>
          <w:sz w:val="30"/>
          <w:szCs w:val="30"/>
        </w:rPr>
      </w:pPr>
      <w:bookmarkStart w:id="4" w:name="_Toc2346845"/>
      <w:r>
        <w:rPr>
          <w:rFonts w:hint="eastAsia" w:ascii="Calibri" w:hAnsi="Calibri" w:eastAsia="黑体"/>
          <w:b w:val="0"/>
          <w:color w:val="1F4E79" w:themeColor="accent1" w:themeShade="80"/>
          <w:sz w:val="30"/>
          <w:szCs w:val="30"/>
        </w:rPr>
        <w:t>院校简介</w:t>
      </w:r>
      <w:r>
        <w:rPr>
          <w:rFonts w:ascii="Calibri" w:hAnsi="Calibri" w:eastAsia="黑体"/>
          <w:b w:val="0"/>
          <w:color w:val="1F4E79" w:themeColor="accent1" w:themeShade="80"/>
          <w:sz w:val="30"/>
          <w:szCs w:val="30"/>
        </w:rPr>
        <w:t>|University Introduction</w:t>
      </w:r>
      <w:bookmarkEnd w:id="4"/>
    </w:p>
    <w:p>
      <w:pPr>
        <w:pStyle w:val="11"/>
        <w:numPr>
          <w:ilvl w:val="0"/>
          <w:numId w:val="3"/>
        </w:numPr>
        <w:spacing w:line="400" w:lineRule="exact"/>
        <w:ind w:firstLineChars="0"/>
        <w:rPr>
          <w:rFonts w:ascii="Calibri" w:hAnsi="Calibri" w:eastAsia="黑体" w:cs="Calibri"/>
          <w:color w:val="DA8200"/>
        </w:rPr>
      </w:pPr>
      <w:r>
        <w:rPr>
          <w:rFonts w:hint="eastAsia" w:ascii="Calibri" w:hAnsi="Calibri" w:eastAsia="黑体" w:cs="Calibri"/>
          <w:color w:val="DA8200"/>
        </w:rPr>
        <w:t>新加坡国立大学</w:t>
      </w:r>
    </w:p>
    <w:p>
      <w:pPr>
        <w:spacing w:line="400" w:lineRule="exact"/>
        <w:ind w:left="420" w:leftChars="200" w:firstLine="420" w:firstLineChars="200"/>
        <w:rPr>
          <w:rFonts w:ascii="Calibri" w:hAnsi="Calibri" w:eastAsia="黑体" w:cs="Calibri"/>
        </w:rPr>
      </w:pPr>
      <w:r>
        <w:rPr>
          <w:rFonts w:hint="eastAsia" w:ascii="Calibri" w:hAnsi="Calibri" w:eastAsia="黑体" w:cs="Calibri"/>
        </w:rPr>
        <w:t>新加坡国立大学（英文：</w:t>
      </w:r>
      <w:r>
        <w:rPr>
          <w:rFonts w:ascii="Calibri" w:hAnsi="Calibri" w:eastAsia="黑体" w:cs="Calibri"/>
        </w:rPr>
        <w:t>National University of Singapore，缩写：NUS），简称新国大，是新加坡的第一所高等学府，也是亚洲乃至世界的著名学府。发展至今，新国大已是一所共有16个学院的综合型研究大学。201</w:t>
      </w:r>
      <w:r>
        <w:rPr>
          <w:rFonts w:hint="eastAsia" w:ascii="Calibri" w:hAnsi="Calibri" w:eastAsia="黑体" w:cs="Calibri"/>
        </w:rPr>
        <w:t>9</w:t>
      </w:r>
      <w:r>
        <w:rPr>
          <w:rFonts w:ascii="Calibri" w:hAnsi="Calibri" w:eastAsia="黑体" w:cs="Calibri"/>
        </w:rPr>
        <w:t>年，新加坡国大在QS世界大学排名上为第</w:t>
      </w:r>
      <w:r>
        <w:rPr>
          <w:rFonts w:hint="eastAsia" w:ascii="Calibri" w:hAnsi="Calibri" w:eastAsia="黑体" w:cs="Calibri"/>
        </w:rPr>
        <w:t>11</w:t>
      </w:r>
      <w:r>
        <w:rPr>
          <w:rFonts w:ascii="Calibri" w:hAnsi="Calibri" w:eastAsia="黑体" w:cs="Calibri"/>
        </w:rPr>
        <w:t>名，QS亚洲大学排名上为第1名。201</w:t>
      </w:r>
      <w:r>
        <w:rPr>
          <w:rFonts w:hint="eastAsia" w:ascii="Calibri" w:hAnsi="Calibri" w:eastAsia="黑体" w:cs="Calibri"/>
        </w:rPr>
        <w:t>9</w:t>
      </w:r>
      <w:r>
        <w:rPr>
          <w:rFonts w:ascii="Calibri" w:hAnsi="Calibri" w:eastAsia="黑体" w:cs="Calibri"/>
        </w:rPr>
        <w:t>年，在泰晤士高等教育世界大学排名上，为亚洲第1名。</w:t>
      </w:r>
    </w:p>
    <w:p>
      <w:pPr>
        <w:widowControl/>
        <w:jc w:val="left"/>
        <w:rPr>
          <w:rFonts w:ascii="Calibri" w:hAnsi="Calibri" w:eastAsia="黑体" w:cs="Calibri"/>
        </w:rPr>
      </w:pPr>
      <w:r>
        <w:rPr>
          <w:rFonts w:ascii="Calibri" w:hAnsi="Calibri" w:eastAsia="黑体" w:cs="Calibri"/>
        </w:rPr>
        <w:br w:type="page"/>
      </w:r>
    </w:p>
    <w:p>
      <w:pPr>
        <w:pStyle w:val="11"/>
        <w:numPr>
          <w:ilvl w:val="0"/>
          <w:numId w:val="3"/>
        </w:numPr>
        <w:spacing w:line="400" w:lineRule="exact"/>
        <w:ind w:firstLineChars="0"/>
        <w:rPr>
          <w:rFonts w:ascii="Calibri" w:hAnsi="Calibri" w:eastAsia="黑体" w:cs="Calibri"/>
        </w:rPr>
      </w:pPr>
      <w:r>
        <w:rPr>
          <w:rFonts w:hint="eastAsia" w:ascii="Calibri" w:hAnsi="Calibri" w:eastAsia="黑体" w:cs="Calibri"/>
          <w:color w:val="DA8200"/>
        </w:rPr>
        <w:t>新加坡国家知识产权学院</w:t>
      </w:r>
    </w:p>
    <w:p>
      <w:pPr>
        <w:spacing w:line="400" w:lineRule="exact"/>
        <w:ind w:left="420" w:leftChars="200" w:firstLine="420" w:firstLineChars="200"/>
        <w:rPr>
          <w:rFonts w:ascii="Calibri" w:hAnsi="Calibri" w:eastAsia="黑体" w:cs="Calibri"/>
        </w:rPr>
      </w:pPr>
      <w:r>
        <w:rPr>
          <w:rFonts w:hint="eastAsia" w:ascii="Calibri" w:hAnsi="Calibri" w:eastAsia="黑体" w:cs="Calibri"/>
        </w:rPr>
        <w:t>新加坡知识产权局直属学院与哈佛商学院、皇后玛丽学院、帝国理工等世界一流学府在智力资产管理</w:t>
      </w:r>
      <w:r>
        <w:rPr>
          <w:rFonts w:ascii="Calibri" w:hAnsi="Calibri" w:eastAsia="黑体" w:cs="Calibri"/>
        </w:rPr>
        <w:t>(IAM)杂志被评为知识产权策略高阶研习教育的提供单位。在最新的世界经济论坛《2015-2016 年全球竞争力报告》中，新加坡在全球知识产权产权保护的排名中名列亚洲第一，世界第四。</w:t>
      </w:r>
    </w:p>
    <w:p>
      <w:pPr>
        <w:spacing w:line="400" w:lineRule="exact"/>
        <w:ind w:left="420" w:leftChars="200" w:firstLine="420" w:firstLineChars="200"/>
        <w:rPr>
          <w:rFonts w:ascii="Calibri" w:hAnsi="Calibri" w:eastAsia="黑体" w:cs="Calibri"/>
        </w:rPr>
      </w:pPr>
      <w:r>
        <w:rPr>
          <w:rFonts w:ascii="Calibri" w:hAnsi="Calibri" w:eastAsia="黑体" w:cs="Calibri"/>
        </w:rPr>
        <w:t>知识产权学院(IPA)成立于2003年，新加坡知识产权局直属教育和培训机构是新加坡政府在知识产权保护、开发和管理方面知识和能力的一项行动。</w:t>
      </w:r>
    </w:p>
    <w:p>
      <w:pPr>
        <w:spacing w:line="400" w:lineRule="exact"/>
        <w:ind w:left="420" w:leftChars="200" w:firstLine="420" w:firstLineChars="200"/>
        <w:rPr>
          <w:rFonts w:ascii="Calibri" w:hAnsi="Calibri" w:eastAsia="黑体" w:cs="Calibri"/>
        </w:rPr>
      </w:pPr>
    </w:p>
    <w:p>
      <w:pPr>
        <w:pStyle w:val="2"/>
        <w:numPr>
          <w:ilvl w:val="0"/>
          <w:numId w:val="1"/>
        </w:numPr>
        <w:spacing w:before="0" w:after="0" w:line="240" w:lineRule="auto"/>
        <w:rPr>
          <w:rFonts w:ascii="Calibri" w:hAnsi="Calibri" w:eastAsia="黑体"/>
          <w:b w:val="0"/>
          <w:color w:val="1F4E79" w:themeColor="accent1" w:themeShade="80"/>
          <w:sz w:val="30"/>
          <w:szCs w:val="30"/>
        </w:rPr>
      </w:pPr>
      <w:bookmarkStart w:id="5" w:name="_Toc2346846"/>
      <w:r>
        <w:rPr>
          <w:rFonts w:hint="eastAsia" w:ascii="Calibri" w:hAnsi="Calibri" w:eastAsia="黑体"/>
          <w:b w:val="0"/>
          <w:color w:val="1F4E79" w:themeColor="accent1" w:themeShade="80"/>
          <w:sz w:val="30"/>
          <w:szCs w:val="30"/>
        </w:rPr>
        <w:t>项目特色</w:t>
      </w:r>
      <w:r>
        <w:rPr>
          <w:rFonts w:ascii="Calibri" w:hAnsi="Calibri" w:eastAsia="黑体"/>
          <w:b w:val="0"/>
          <w:color w:val="1F4E79" w:themeColor="accent1" w:themeShade="80"/>
          <w:sz w:val="30"/>
          <w:szCs w:val="30"/>
        </w:rPr>
        <w:t>|Program Key points</w:t>
      </w:r>
      <w:bookmarkEnd w:id="5"/>
    </w:p>
    <w:p>
      <w:pPr>
        <w:pStyle w:val="11"/>
        <w:widowControl/>
        <w:numPr>
          <w:ilvl w:val="0"/>
          <w:numId w:val="4"/>
        </w:numPr>
        <w:spacing w:line="400" w:lineRule="exact"/>
        <w:ind w:left="647" w:hanging="227" w:firstLineChars="0"/>
        <w:rPr>
          <w:rFonts w:ascii="Calibri" w:hAnsi="Calibri" w:eastAsia="黑体" w:cs="Calibri"/>
        </w:rPr>
      </w:pPr>
      <w:r>
        <w:rPr>
          <w:rFonts w:hint="eastAsia" w:ascii="Calibri" w:hAnsi="Calibri" w:eastAsia="黑体" w:cs="Calibri"/>
        </w:rPr>
        <w:t>强强联手：新加坡国立大学与新加坡知识产权局直属学院专家教授，携手设计结合学校课程、企业参访与政府实践经验的体验式课程。</w:t>
      </w:r>
    </w:p>
    <w:p>
      <w:pPr>
        <w:pStyle w:val="11"/>
        <w:widowControl/>
        <w:numPr>
          <w:ilvl w:val="0"/>
          <w:numId w:val="4"/>
        </w:numPr>
        <w:spacing w:line="400" w:lineRule="exact"/>
        <w:ind w:left="647" w:hanging="227" w:firstLineChars="0"/>
        <w:rPr>
          <w:rFonts w:ascii="Calibri" w:hAnsi="Calibri" w:eastAsia="黑体" w:cs="Calibri"/>
        </w:rPr>
      </w:pPr>
      <w:r>
        <w:rPr>
          <w:rFonts w:hint="eastAsia" w:ascii="Calibri" w:hAnsi="Calibri" w:eastAsia="黑体" w:cs="Calibri"/>
        </w:rPr>
        <w:t>知识拓展：在熟悉工业</w:t>
      </w:r>
      <w:r>
        <w:rPr>
          <w:rFonts w:ascii="Calibri" w:hAnsi="Calibri" w:eastAsia="黑体" w:cs="Calibri"/>
        </w:rPr>
        <w:t>4.0的趋势中，深入了解AI大数据、回归和时间序列等相关知识发展。</w:t>
      </w:r>
    </w:p>
    <w:p>
      <w:pPr>
        <w:pStyle w:val="11"/>
        <w:widowControl/>
        <w:numPr>
          <w:ilvl w:val="0"/>
          <w:numId w:val="4"/>
        </w:numPr>
        <w:spacing w:line="400" w:lineRule="exact"/>
        <w:ind w:left="647" w:hanging="227" w:firstLineChars="0"/>
        <w:rPr>
          <w:rFonts w:ascii="Calibri" w:hAnsi="Calibri" w:eastAsia="黑体" w:cs="Calibri"/>
        </w:rPr>
      </w:pPr>
      <w:r>
        <w:rPr>
          <w:rFonts w:hint="eastAsia" w:ascii="Calibri" w:hAnsi="Calibri" w:eastAsia="黑体" w:cs="Calibri"/>
        </w:rPr>
        <w:t>访学参观：参观世界</w:t>
      </w:r>
      <w:r>
        <w:rPr>
          <w:rFonts w:ascii="Calibri" w:hAnsi="Calibri" w:eastAsia="黑体" w:cs="Calibri"/>
        </w:rPr>
        <w:t>500强企业，例如3M、DHL以及新加坡国家设计中心等一些知名学术景点。</w:t>
      </w:r>
    </w:p>
    <w:p>
      <w:pPr>
        <w:pStyle w:val="11"/>
        <w:widowControl/>
        <w:numPr>
          <w:ilvl w:val="0"/>
          <w:numId w:val="4"/>
        </w:numPr>
        <w:spacing w:line="400" w:lineRule="exact"/>
        <w:ind w:left="647" w:hanging="227" w:firstLineChars="0"/>
        <w:rPr>
          <w:rFonts w:ascii="Calibri" w:hAnsi="Calibri" w:eastAsia="黑体" w:cs="Calibri"/>
        </w:rPr>
      </w:pPr>
      <w:r>
        <w:rPr>
          <w:rFonts w:hint="eastAsia" w:ascii="Calibri" w:hAnsi="Calibri" w:eastAsia="黑体" w:cs="Calibri"/>
        </w:rPr>
        <w:t>文化融合：艺术和科技在新加坡交融，街上有欧式教堂、印度佛塔；既有仿古建筑，也有摩天大厦。</w:t>
      </w:r>
    </w:p>
    <w:p>
      <w:pPr>
        <w:pStyle w:val="11"/>
        <w:widowControl/>
        <w:numPr>
          <w:ilvl w:val="0"/>
          <w:numId w:val="4"/>
        </w:numPr>
        <w:spacing w:line="400" w:lineRule="exact"/>
        <w:ind w:left="647" w:hanging="227" w:firstLineChars="0"/>
      </w:pPr>
      <w:r>
        <w:rPr>
          <w:rFonts w:hint="eastAsia" w:ascii="Calibri" w:hAnsi="Calibri" w:eastAsia="黑体" w:cs="Calibri"/>
        </w:rPr>
        <w:t>官方认可：认真完成项目学习的学生，将获得主办方颁发的项目证书。</w:t>
      </w:r>
    </w:p>
    <w:p>
      <w:pPr>
        <w:pStyle w:val="11"/>
        <w:widowControl/>
        <w:spacing w:line="400" w:lineRule="exact"/>
        <w:ind w:left="647" w:firstLine="0" w:firstLineChars="0"/>
      </w:pPr>
    </w:p>
    <w:p>
      <w:pPr>
        <w:pStyle w:val="2"/>
        <w:numPr>
          <w:ilvl w:val="0"/>
          <w:numId w:val="1"/>
        </w:numPr>
        <w:spacing w:before="0" w:after="0" w:line="240" w:lineRule="auto"/>
        <w:rPr>
          <w:rFonts w:ascii="Calibri" w:hAnsi="Calibri" w:eastAsia="黑体"/>
          <w:b w:val="0"/>
          <w:color w:val="1F4E79" w:themeColor="accent1" w:themeShade="80"/>
          <w:sz w:val="30"/>
          <w:szCs w:val="30"/>
        </w:rPr>
      </w:pPr>
      <w:bookmarkStart w:id="6" w:name="_Toc2346847"/>
      <w:r>
        <w:rPr>
          <w:rFonts w:hint="eastAsia" w:ascii="Calibri" w:hAnsi="Calibri" w:eastAsia="黑体"/>
          <w:b w:val="0"/>
          <w:color w:val="1F4E79" w:themeColor="accent1" w:themeShade="80"/>
          <w:sz w:val="30"/>
          <w:szCs w:val="30"/>
        </w:rPr>
        <w:t>项目时段</w:t>
      </w:r>
      <w:r>
        <w:rPr>
          <w:rFonts w:ascii="Calibri" w:hAnsi="Calibri" w:eastAsia="黑体"/>
          <w:b w:val="0"/>
          <w:color w:val="1F4E79" w:themeColor="accent1" w:themeShade="80"/>
          <w:sz w:val="30"/>
          <w:szCs w:val="30"/>
        </w:rPr>
        <w:t>|Program</w:t>
      </w:r>
      <w:r>
        <w:rPr>
          <w:rFonts w:hint="eastAsia" w:ascii="Calibri" w:hAnsi="Calibri" w:eastAsia="黑体"/>
          <w:b w:val="0"/>
          <w:color w:val="1F4E79" w:themeColor="accent1" w:themeShade="80"/>
          <w:sz w:val="30"/>
          <w:szCs w:val="30"/>
        </w:rPr>
        <w:t xml:space="preserve"> Schedule</w:t>
      </w:r>
      <w:bookmarkEnd w:id="6"/>
    </w:p>
    <w:p>
      <w:pPr>
        <w:pStyle w:val="11"/>
        <w:numPr>
          <w:ilvl w:val="0"/>
          <w:numId w:val="5"/>
        </w:numPr>
        <w:spacing w:line="400" w:lineRule="exact"/>
        <w:ind w:firstLineChars="0"/>
        <w:rPr>
          <w:rFonts w:ascii="Calibri" w:hAnsi="Calibri" w:eastAsia="黑体" w:cs="Calibri"/>
          <w:color w:val="DA8200"/>
        </w:rPr>
      </w:pPr>
      <w:r>
        <w:rPr>
          <w:rFonts w:hint="eastAsia" w:ascii="Calibri" w:hAnsi="Calibri" w:eastAsia="黑体" w:cs="Calibri"/>
          <w:color w:val="DA8200"/>
        </w:rPr>
        <w:t>项目时段</w:t>
      </w:r>
    </w:p>
    <w:p>
      <w:pPr>
        <w:pStyle w:val="11"/>
        <w:numPr>
          <w:ilvl w:val="0"/>
          <w:numId w:val="6"/>
        </w:numPr>
        <w:spacing w:line="400" w:lineRule="exact"/>
        <w:ind w:firstLineChars="0"/>
        <w:rPr>
          <w:rFonts w:ascii="Calibri" w:hAnsi="Calibri" w:eastAsia="黑体" w:cs="Calibri"/>
        </w:rPr>
      </w:pPr>
      <w:r>
        <w:rPr>
          <w:rFonts w:hint="eastAsia" w:ascii="Calibri" w:hAnsi="Calibri" w:eastAsia="黑体" w:cs="Calibri"/>
        </w:rPr>
        <w:t>项目开始：</w:t>
      </w:r>
      <w:r>
        <w:rPr>
          <w:rFonts w:ascii="Calibri" w:hAnsi="Calibri" w:eastAsia="黑体" w:cs="Calibri"/>
        </w:rPr>
        <w:t>2019年8月11日</w:t>
      </w:r>
    </w:p>
    <w:p>
      <w:pPr>
        <w:pStyle w:val="11"/>
        <w:numPr>
          <w:ilvl w:val="0"/>
          <w:numId w:val="6"/>
        </w:numPr>
        <w:spacing w:line="400" w:lineRule="exact"/>
        <w:ind w:firstLineChars="0"/>
        <w:rPr>
          <w:rFonts w:ascii="Calibri" w:hAnsi="Calibri" w:eastAsia="黑体" w:cs="Calibri"/>
        </w:rPr>
      </w:pPr>
      <w:r>
        <w:rPr>
          <w:rFonts w:hint="eastAsia" w:ascii="Calibri" w:hAnsi="Calibri" w:eastAsia="黑体" w:cs="Calibri"/>
        </w:rPr>
        <w:t>项目结束：</w:t>
      </w:r>
      <w:r>
        <w:rPr>
          <w:rFonts w:ascii="Calibri" w:hAnsi="Calibri" w:eastAsia="黑体" w:cs="Calibri"/>
        </w:rPr>
        <w:t>2019年8月20日</w:t>
      </w:r>
    </w:p>
    <w:p>
      <w:pPr>
        <w:spacing w:line="400" w:lineRule="exact"/>
        <w:ind w:left="420" w:leftChars="200" w:firstLine="420" w:firstLineChars="200"/>
        <w:rPr>
          <w:rFonts w:ascii="Calibri" w:hAnsi="Calibri" w:eastAsia="黑体" w:cs="Calibri"/>
        </w:rPr>
      </w:pPr>
    </w:p>
    <w:p>
      <w:pPr>
        <w:pStyle w:val="11"/>
        <w:numPr>
          <w:ilvl w:val="0"/>
          <w:numId w:val="5"/>
        </w:numPr>
        <w:spacing w:line="400" w:lineRule="exact"/>
        <w:ind w:firstLineChars="0"/>
        <w:rPr>
          <w:rFonts w:ascii="Calibri" w:hAnsi="Calibri" w:eastAsia="黑体" w:cs="Calibri"/>
          <w:color w:val="DA8200"/>
        </w:rPr>
      </w:pPr>
      <w:r>
        <w:rPr>
          <w:rFonts w:hint="eastAsia" w:ascii="Calibri" w:hAnsi="Calibri" w:eastAsia="黑体" w:cs="Calibri"/>
          <w:color w:val="DA8200"/>
        </w:rPr>
        <w:t>报名截止</w:t>
      </w:r>
    </w:p>
    <w:p>
      <w:pPr>
        <w:pStyle w:val="11"/>
        <w:numPr>
          <w:ilvl w:val="0"/>
          <w:numId w:val="6"/>
        </w:numPr>
        <w:spacing w:line="400" w:lineRule="exact"/>
        <w:ind w:firstLineChars="0"/>
        <w:rPr>
          <w:rFonts w:ascii="Calibri" w:hAnsi="Calibri" w:eastAsia="黑体" w:cs="Calibri"/>
        </w:rPr>
      </w:pPr>
      <w:r>
        <w:rPr>
          <w:rFonts w:hint="eastAsia" w:ascii="Calibri" w:hAnsi="Calibri" w:eastAsia="黑体" w:cs="Calibri"/>
        </w:rPr>
        <w:t>第一批：</w:t>
      </w:r>
      <w:r>
        <w:rPr>
          <w:rFonts w:ascii="Calibri" w:hAnsi="Calibri" w:eastAsia="黑体" w:cs="Calibri"/>
        </w:rPr>
        <w:t>2019年5月15日</w:t>
      </w:r>
    </w:p>
    <w:p>
      <w:pPr>
        <w:pStyle w:val="11"/>
        <w:numPr>
          <w:ilvl w:val="0"/>
          <w:numId w:val="6"/>
        </w:numPr>
        <w:spacing w:line="400" w:lineRule="exact"/>
        <w:ind w:firstLineChars="0"/>
        <w:rPr>
          <w:rFonts w:ascii="Calibri" w:hAnsi="Calibri" w:eastAsia="黑体" w:cs="Calibri"/>
        </w:rPr>
      </w:pPr>
      <w:r>
        <w:rPr>
          <w:rFonts w:hint="eastAsia" w:ascii="Calibri" w:hAnsi="Calibri" w:eastAsia="黑体" w:cs="Calibri"/>
        </w:rPr>
        <w:t>第二批：</w:t>
      </w:r>
      <w:r>
        <w:rPr>
          <w:rFonts w:ascii="Calibri" w:hAnsi="Calibri" w:eastAsia="黑体" w:cs="Calibri"/>
        </w:rPr>
        <w:t>2019年6月15日</w:t>
      </w:r>
    </w:p>
    <w:p>
      <w:pPr>
        <w:spacing w:line="400" w:lineRule="exact"/>
        <w:ind w:left="420" w:leftChars="200" w:firstLine="420" w:firstLineChars="200"/>
        <w:rPr>
          <w:rFonts w:ascii="Calibri" w:hAnsi="Calibri" w:eastAsia="黑体" w:cs="Calibri"/>
        </w:rPr>
      </w:pPr>
    </w:p>
    <w:p>
      <w:pPr>
        <w:pStyle w:val="11"/>
        <w:numPr>
          <w:ilvl w:val="0"/>
          <w:numId w:val="5"/>
        </w:numPr>
        <w:spacing w:line="400" w:lineRule="exact"/>
        <w:ind w:firstLineChars="0"/>
        <w:rPr>
          <w:rFonts w:ascii="Calibri" w:hAnsi="Calibri" w:eastAsia="黑体" w:cs="Calibri"/>
          <w:color w:val="DA8200"/>
        </w:rPr>
      </w:pPr>
      <w:r>
        <w:rPr>
          <w:rFonts w:hint="eastAsia" w:ascii="Calibri" w:hAnsi="Calibri" w:eastAsia="黑体" w:cs="Calibri"/>
          <w:color w:val="DA8200"/>
        </w:rPr>
        <w:t>往返日期</w:t>
      </w:r>
    </w:p>
    <w:p>
      <w:pPr>
        <w:pStyle w:val="11"/>
        <w:numPr>
          <w:ilvl w:val="0"/>
          <w:numId w:val="6"/>
        </w:numPr>
        <w:spacing w:line="400" w:lineRule="exact"/>
        <w:ind w:firstLineChars="0"/>
        <w:rPr>
          <w:rFonts w:ascii="Calibri" w:hAnsi="Calibri" w:eastAsia="黑体" w:cs="Calibri"/>
        </w:rPr>
      </w:pPr>
      <w:r>
        <w:rPr>
          <w:rFonts w:hint="eastAsia" w:ascii="Calibri" w:hAnsi="Calibri" w:eastAsia="黑体" w:cs="Calibri"/>
        </w:rPr>
        <w:t>学生应于当地时间</w:t>
      </w:r>
      <w:r>
        <w:rPr>
          <w:rFonts w:ascii="Calibri" w:hAnsi="Calibri" w:eastAsia="黑体" w:cs="Calibri"/>
        </w:rPr>
        <w:t>8月11日抵达新加坡樟宜国际机场</w:t>
      </w:r>
      <w:r>
        <w:rPr>
          <w:rFonts w:hint="eastAsia" w:ascii="Calibri" w:hAnsi="Calibri" w:eastAsia="黑体" w:cs="Calibri"/>
        </w:rPr>
        <w:t>，</w:t>
      </w:r>
      <w:r>
        <w:rPr>
          <w:rFonts w:ascii="Calibri" w:hAnsi="Calibri" w:eastAsia="黑体"/>
          <w:color w:val="000000" w:themeColor="text1"/>
          <w:szCs w:val="21"/>
        </w:rPr>
        <w:t>项目从</w:t>
      </w:r>
      <w:r>
        <w:rPr>
          <w:rFonts w:hint="eastAsia" w:ascii="Calibri" w:hAnsi="Calibri" w:eastAsia="黑体"/>
          <w:color w:val="000000" w:themeColor="text1"/>
          <w:szCs w:val="21"/>
        </w:rPr>
        <w:t>8</w:t>
      </w:r>
      <w:r>
        <w:rPr>
          <w:rFonts w:ascii="Calibri" w:hAnsi="Calibri" w:eastAsia="黑体"/>
          <w:color w:val="000000" w:themeColor="text1"/>
          <w:szCs w:val="21"/>
        </w:rPr>
        <w:t>月</w:t>
      </w:r>
      <w:r>
        <w:rPr>
          <w:rFonts w:hint="eastAsia" w:ascii="Calibri" w:hAnsi="Calibri" w:eastAsia="黑体"/>
          <w:color w:val="000000" w:themeColor="text1"/>
          <w:szCs w:val="21"/>
          <w:lang w:val="en-US" w:eastAsia="zh-CN"/>
        </w:rPr>
        <w:t>1</w:t>
      </w:r>
      <w:r>
        <w:rPr>
          <w:rFonts w:hint="eastAsia" w:ascii="Calibri" w:hAnsi="Calibri" w:eastAsia="黑体"/>
          <w:color w:val="000000" w:themeColor="text1"/>
          <w:szCs w:val="21"/>
        </w:rPr>
        <w:t>1</w:t>
      </w:r>
      <w:r>
        <w:rPr>
          <w:rFonts w:ascii="Calibri" w:hAnsi="Calibri" w:eastAsia="黑体"/>
          <w:color w:val="000000" w:themeColor="text1"/>
          <w:szCs w:val="21"/>
        </w:rPr>
        <w:t>日起提供住宿</w:t>
      </w:r>
      <w:r>
        <w:rPr>
          <w:rFonts w:hint="eastAsia" w:ascii="Calibri" w:hAnsi="Calibri" w:eastAsia="黑体"/>
          <w:color w:val="000000" w:themeColor="text1"/>
          <w:szCs w:val="21"/>
        </w:rPr>
        <w:t>。</w:t>
      </w:r>
    </w:p>
    <w:p>
      <w:pPr>
        <w:pStyle w:val="11"/>
        <w:numPr>
          <w:ilvl w:val="0"/>
          <w:numId w:val="6"/>
        </w:numPr>
        <w:spacing w:line="400" w:lineRule="exact"/>
        <w:ind w:firstLineChars="0"/>
        <w:rPr>
          <w:rFonts w:ascii="Calibri" w:hAnsi="Calibri" w:eastAsia="黑体" w:cs="Calibri"/>
        </w:rPr>
      </w:pPr>
      <w:r>
        <w:rPr>
          <w:rFonts w:hint="eastAsia" w:ascii="Calibri" w:hAnsi="Calibri" w:eastAsia="黑体" w:cs="Calibri"/>
        </w:rPr>
        <w:t>学生应于当地时间</w:t>
      </w:r>
      <w:r>
        <w:rPr>
          <w:rFonts w:ascii="Calibri" w:hAnsi="Calibri" w:eastAsia="黑体" w:cs="Calibri"/>
        </w:rPr>
        <w:t>8月20日离开新加坡樟宜国际机场</w:t>
      </w:r>
      <w:r>
        <w:rPr>
          <w:rFonts w:hint="eastAsia" w:ascii="Calibri" w:hAnsi="Calibri" w:eastAsia="黑体" w:cs="Calibri"/>
        </w:rPr>
        <w:t>，</w:t>
      </w:r>
      <w:r>
        <w:rPr>
          <w:rFonts w:ascii="Calibri" w:hAnsi="Calibri" w:eastAsia="黑体"/>
          <w:color w:val="000000" w:themeColor="text1"/>
          <w:szCs w:val="21"/>
        </w:rPr>
        <w:t>8月</w:t>
      </w:r>
      <w:r>
        <w:rPr>
          <w:rFonts w:hint="eastAsia" w:ascii="Calibri" w:hAnsi="Calibri" w:eastAsia="黑体"/>
          <w:color w:val="000000" w:themeColor="text1"/>
          <w:szCs w:val="21"/>
        </w:rPr>
        <w:t>20</w:t>
      </w:r>
      <w:r>
        <w:rPr>
          <w:rFonts w:ascii="Calibri" w:hAnsi="Calibri" w:eastAsia="黑体"/>
          <w:color w:val="000000" w:themeColor="text1"/>
          <w:szCs w:val="21"/>
        </w:rPr>
        <w:t>日起项目不再提供住宿</w:t>
      </w:r>
      <w:r>
        <w:rPr>
          <w:rFonts w:hint="eastAsia" w:ascii="Calibri" w:hAnsi="Calibri" w:eastAsia="黑体"/>
          <w:color w:val="000000" w:themeColor="text1"/>
          <w:szCs w:val="21"/>
        </w:rPr>
        <w:t>。</w:t>
      </w:r>
    </w:p>
    <w:p>
      <w:pPr>
        <w:widowControl/>
        <w:jc w:val="left"/>
        <w:rPr>
          <w:sz w:val="20"/>
        </w:rPr>
      </w:pPr>
    </w:p>
    <w:p>
      <w:pPr>
        <w:widowControl/>
        <w:jc w:val="left"/>
        <w:rPr>
          <w:sz w:val="20"/>
        </w:rPr>
      </w:pPr>
      <w:r>
        <w:rPr>
          <w:sz w:val="20"/>
        </w:rPr>
        <w:br w:type="page"/>
      </w:r>
    </w:p>
    <w:p>
      <w:pPr>
        <w:pStyle w:val="2"/>
        <w:numPr>
          <w:ilvl w:val="0"/>
          <w:numId w:val="1"/>
        </w:numPr>
        <w:spacing w:before="0" w:after="0" w:line="240" w:lineRule="auto"/>
        <w:rPr>
          <w:rFonts w:ascii="Calibri" w:hAnsi="Calibri" w:eastAsia="黑体"/>
          <w:b w:val="0"/>
          <w:color w:val="1F4E79" w:themeColor="accent1" w:themeShade="80"/>
          <w:sz w:val="30"/>
          <w:szCs w:val="30"/>
        </w:rPr>
      </w:pPr>
      <w:bookmarkStart w:id="7" w:name="_Toc2346848"/>
      <w:r>
        <w:rPr>
          <w:rFonts w:hint="eastAsia" w:ascii="Calibri" w:hAnsi="Calibri" w:eastAsia="黑体"/>
          <w:b w:val="0"/>
          <w:color w:val="1F4E79" w:themeColor="accent1" w:themeShade="80"/>
          <w:sz w:val="30"/>
          <w:szCs w:val="30"/>
        </w:rPr>
        <w:t>行程安排</w:t>
      </w:r>
      <w:r>
        <w:rPr>
          <w:rFonts w:ascii="Calibri" w:hAnsi="Calibri" w:eastAsia="黑体"/>
          <w:b w:val="0"/>
          <w:color w:val="1F4E79" w:themeColor="accent1" w:themeShade="80"/>
          <w:sz w:val="30"/>
          <w:szCs w:val="30"/>
        </w:rPr>
        <w:t>|Program</w:t>
      </w:r>
      <w:r>
        <w:rPr>
          <w:rFonts w:hint="eastAsia" w:ascii="Calibri" w:hAnsi="Calibri" w:eastAsia="黑体"/>
          <w:b w:val="0"/>
          <w:color w:val="1F4E79" w:themeColor="accent1" w:themeShade="80"/>
          <w:sz w:val="30"/>
          <w:szCs w:val="30"/>
        </w:rPr>
        <w:t xml:space="preserve"> Itinerary</w:t>
      </w:r>
      <w:bookmarkEnd w:id="7"/>
    </w:p>
    <w:p>
      <w:pPr>
        <w:pStyle w:val="11"/>
        <w:spacing w:line="400" w:lineRule="exact"/>
        <w:ind w:left="840" w:firstLine="0" w:firstLineChars="0"/>
        <w:rPr>
          <w:rFonts w:ascii="Calibri" w:hAnsi="Calibri" w:eastAsia="黑体" w:cs="Calibri"/>
          <w:color w:val="DA8200"/>
        </w:rPr>
      </w:pPr>
    </w:p>
    <w:tbl>
      <w:tblPr>
        <w:tblStyle w:val="9"/>
        <w:tblW w:w="9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4536"/>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530" w:type="dxa"/>
            <w:shd w:val="clear" w:color="auto" w:fill="2E75B5" w:themeFill="accent1" w:themeFillShade="BF"/>
            <w:vAlign w:val="center"/>
          </w:tcPr>
          <w:p>
            <w:pPr>
              <w:spacing w:line="400" w:lineRule="exact"/>
              <w:jc w:val="center"/>
              <w:rPr>
                <w:rFonts w:ascii="Calibri" w:hAnsi="Calibri" w:eastAsia="黑体" w:cs="Calibri"/>
                <w:b/>
                <w:color w:val="FFFFFF"/>
                <w:szCs w:val="21"/>
              </w:rPr>
            </w:pPr>
            <w:r>
              <w:rPr>
                <w:rFonts w:ascii="Calibri" w:hAnsi="Calibri" w:eastAsia="黑体" w:cs="Calibri"/>
                <w:b/>
                <w:color w:val="FFFFFF"/>
                <w:szCs w:val="21"/>
              </w:rPr>
              <w:t>Date</w:t>
            </w:r>
          </w:p>
        </w:tc>
        <w:tc>
          <w:tcPr>
            <w:tcW w:w="4536" w:type="dxa"/>
            <w:shd w:val="clear" w:color="auto" w:fill="2E75B5" w:themeFill="accent1" w:themeFillShade="BF"/>
            <w:vAlign w:val="center"/>
          </w:tcPr>
          <w:p>
            <w:pPr>
              <w:spacing w:line="400" w:lineRule="exact"/>
              <w:jc w:val="center"/>
              <w:rPr>
                <w:rFonts w:ascii="Calibri" w:hAnsi="Calibri" w:eastAsia="黑体" w:cs="Calibri"/>
                <w:b/>
                <w:color w:val="FFFFFF"/>
                <w:szCs w:val="21"/>
              </w:rPr>
            </w:pPr>
            <w:r>
              <w:rPr>
                <w:rFonts w:ascii="Calibri" w:hAnsi="Calibri" w:eastAsia="黑体" w:cs="Calibri"/>
                <w:b/>
                <w:color w:val="FFFFFF"/>
                <w:szCs w:val="21"/>
              </w:rPr>
              <w:t>Morning</w:t>
            </w:r>
          </w:p>
        </w:tc>
        <w:tc>
          <w:tcPr>
            <w:tcW w:w="3574" w:type="dxa"/>
            <w:shd w:val="clear" w:color="auto" w:fill="2E75B5" w:themeFill="accent1" w:themeFillShade="BF"/>
            <w:vAlign w:val="center"/>
          </w:tcPr>
          <w:p>
            <w:pPr>
              <w:spacing w:line="400" w:lineRule="exact"/>
              <w:jc w:val="center"/>
              <w:rPr>
                <w:rFonts w:ascii="Calibri" w:hAnsi="Calibri" w:eastAsia="黑体" w:cs="Calibri"/>
                <w:b/>
                <w:color w:val="FFFFFF"/>
                <w:szCs w:val="21"/>
              </w:rPr>
            </w:pPr>
            <w:r>
              <w:rPr>
                <w:rFonts w:ascii="Calibri" w:hAnsi="Calibri" w:eastAsia="黑体" w:cs="Calibri"/>
                <w:b/>
                <w:color w:val="FFFFFF"/>
                <w:szCs w:val="21"/>
              </w:rPr>
              <w:t>Afternoon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530" w:type="dxa"/>
            <w:shd w:val="clear" w:color="auto" w:fill="auto"/>
            <w:vAlign w:val="center"/>
          </w:tcPr>
          <w:p>
            <w:pPr>
              <w:spacing w:line="400" w:lineRule="exact"/>
              <w:jc w:val="center"/>
              <w:rPr>
                <w:rFonts w:ascii="Calibri" w:hAnsi="Calibri" w:eastAsia="黑体" w:cs="Calibri"/>
                <w:color w:val="000000"/>
                <w:szCs w:val="21"/>
              </w:rPr>
            </w:pPr>
            <w:r>
              <w:rPr>
                <w:rFonts w:ascii="Calibri" w:hAnsi="Calibri" w:eastAsia="黑体" w:cs="Calibri"/>
                <w:color w:val="000000"/>
                <w:szCs w:val="21"/>
              </w:rPr>
              <w:t>Day 1</w:t>
            </w:r>
          </w:p>
        </w:tc>
        <w:tc>
          <w:tcPr>
            <w:tcW w:w="4536" w:type="dxa"/>
            <w:shd w:val="clear" w:color="auto" w:fill="auto"/>
            <w:vAlign w:val="center"/>
          </w:tcPr>
          <w:p>
            <w:pPr>
              <w:spacing w:line="400" w:lineRule="exact"/>
              <w:jc w:val="left"/>
              <w:rPr>
                <w:rFonts w:hint="eastAsia" w:ascii="Calibri" w:hAnsi="Calibri" w:eastAsia="黑体" w:cs="Calibri"/>
                <w:color w:val="000000"/>
                <w:szCs w:val="21"/>
                <w:lang w:val="en-US" w:eastAsia="zh-CN"/>
              </w:rPr>
            </w:pPr>
            <w:r>
              <w:rPr>
                <w:rFonts w:hint="eastAsia" w:ascii="Calibri" w:hAnsi="Calibri" w:eastAsia="黑体" w:cs="Calibri"/>
                <w:color w:val="000000"/>
                <w:szCs w:val="21"/>
                <w:lang w:val="en-US" w:eastAsia="zh-CN"/>
              </w:rPr>
              <w:t>前往新加坡</w:t>
            </w:r>
          </w:p>
        </w:tc>
        <w:tc>
          <w:tcPr>
            <w:tcW w:w="3574" w:type="dxa"/>
            <w:shd w:val="clear" w:color="auto" w:fill="auto"/>
            <w:vAlign w:val="center"/>
          </w:tcPr>
          <w:p>
            <w:pPr>
              <w:spacing w:line="400" w:lineRule="exact"/>
              <w:jc w:val="left"/>
              <w:rPr>
                <w:rFonts w:ascii="Calibri" w:hAnsi="Calibri" w:eastAsia="黑体" w:cs="Calibri"/>
                <w:color w:val="000000"/>
                <w:szCs w:val="21"/>
              </w:rPr>
            </w:pPr>
            <w:r>
              <w:rPr>
                <w:rFonts w:ascii="Calibri" w:hAnsi="Calibri" w:eastAsia="黑体" w:cs="Calibri"/>
                <w:color w:val="000000"/>
                <w:szCs w:val="21"/>
              </w:rPr>
              <w:t>飞抵新加坡樟宜机场，办理入住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530" w:type="dxa"/>
            <w:shd w:val="clear" w:color="auto" w:fill="F1F1F1" w:themeFill="background1" w:themeFillShade="F2"/>
            <w:vAlign w:val="center"/>
          </w:tcPr>
          <w:p>
            <w:pPr>
              <w:spacing w:line="400" w:lineRule="exact"/>
              <w:jc w:val="center"/>
              <w:rPr>
                <w:rFonts w:ascii="Calibri" w:hAnsi="Calibri" w:eastAsia="黑体" w:cs="Calibri"/>
                <w:color w:val="000000"/>
                <w:szCs w:val="21"/>
              </w:rPr>
            </w:pPr>
            <w:r>
              <w:rPr>
                <w:rFonts w:ascii="Calibri" w:hAnsi="Calibri" w:eastAsia="黑体" w:cs="Calibri"/>
                <w:color w:val="000000"/>
                <w:szCs w:val="21"/>
              </w:rPr>
              <w:t>Day 2</w:t>
            </w:r>
          </w:p>
        </w:tc>
        <w:tc>
          <w:tcPr>
            <w:tcW w:w="4536" w:type="dxa"/>
            <w:shd w:val="clear" w:color="auto" w:fill="F1F1F1" w:themeFill="background1" w:themeFillShade="F2"/>
            <w:vAlign w:val="center"/>
          </w:tcPr>
          <w:p>
            <w:pPr>
              <w:spacing w:line="400" w:lineRule="exact"/>
              <w:jc w:val="left"/>
              <w:rPr>
                <w:rFonts w:ascii="Calibri" w:hAnsi="Calibri" w:eastAsia="黑体" w:cs="Calibri"/>
                <w:color w:val="000000"/>
                <w:szCs w:val="21"/>
              </w:rPr>
            </w:pPr>
            <w:r>
              <w:rPr>
                <w:rFonts w:ascii="Calibri" w:hAnsi="Calibri" w:eastAsia="黑体" w:cs="Calibri"/>
                <w:color w:val="000000"/>
                <w:szCs w:val="21"/>
              </w:rPr>
              <w:t>9:00-9:30</w:t>
            </w:r>
          </w:p>
          <w:p>
            <w:pPr>
              <w:spacing w:line="400" w:lineRule="exact"/>
              <w:jc w:val="left"/>
              <w:rPr>
                <w:rFonts w:ascii="Calibri" w:hAnsi="Calibri" w:eastAsia="黑体" w:cs="Calibri"/>
                <w:color w:val="000000"/>
                <w:szCs w:val="21"/>
              </w:rPr>
            </w:pPr>
            <w:r>
              <w:rPr>
                <w:rFonts w:ascii="Calibri" w:hAnsi="Calibri" w:eastAsia="黑体" w:cs="Calibri"/>
                <w:color w:val="000000"/>
                <w:szCs w:val="21"/>
              </w:rPr>
              <w:t>欢迎典礼主办学院领导致辞&amp;项目导航</w:t>
            </w:r>
          </w:p>
          <w:p>
            <w:pPr>
              <w:spacing w:line="400" w:lineRule="exact"/>
              <w:jc w:val="left"/>
              <w:rPr>
                <w:rFonts w:ascii="Calibri" w:hAnsi="Calibri" w:eastAsia="黑体" w:cs="Calibri"/>
                <w:color w:val="000000"/>
                <w:szCs w:val="21"/>
              </w:rPr>
            </w:pPr>
            <w:r>
              <w:rPr>
                <w:rFonts w:ascii="Calibri" w:hAnsi="Calibri" w:eastAsia="黑体" w:cs="Calibri"/>
                <w:color w:val="000000"/>
                <w:szCs w:val="21"/>
              </w:rPr>
              <w:t xml:space="preserve">9:30-11:30 </w:t>
            </w:r>
          </w:p>
          <w:p>
            <w:pPr>
              <w:spacing w:line="400" w:lineRule="exact"/>
              <w:jc w:val="left"/>
              <w:rPr>
                <w:rFonts w:ascii="Calibri" w:hAnsi="Calibri" w:eastAsia="黑体" w:cs="Calibri"/>
                <w:color w:val="000000"/>
                <w:szCs w:val="21"/>
              </w:rPr>
            </w:pPr>
            <w:r>
              <w:rPr>
                <w:rFonts w:ascii="Calibri" w:hAnsi="Calibri" w:eastAsia="黑体" w:cs="Calibri"/>
                <w:color w:val="000000"/>
                <w:szCs w:val="21"/>
              </w:rPr>
              <w:t>课程1：创新与知识产权-数学建模保护</w:t>
            </w:r>
          </w:p>
        </w:tc>
        <w:tc>
          <w:tcPr>
            <w:tcW w:w="3574" w:type="dxa"/>
            <w:shd w:val="clear" w:color="auto" w:fill="F1F1F1" w:themeFill="background1" w:themeFillShade="F2"/>
            <w:vAlign w:val="center"/>
          </w:tcPr>
          <w:p>
            <w:pPr>
              <w:spacing w:line="400" w:lineRule="exact"/>
              <w:jc w:val="left"/>
              <w:rPr>
                <w:rFonts w:ascii="Calibri" w:hAnsi="Calibri" w:eastAsia="黑体" w:cs="Calibri"/>
                <w:color w:val="000000"/>
                <w:szCs w:val="21"/>
              </w:rPr>
            </w:pPr>
            <w:r>
              <w:rPr>
                <w:rFonts w:ascii="Calibri" w:hAnsi="Calibri" w:eastAsia="黑体" w:cs="Calibri"/>
                <w:color w:val="000000"/>
                <w:szCs w:val="21"/>
              </w:rPr>
              <w:t>14:00-15:30</w:t>
            </w:r>
          </w:p>
          <w:p>
            <w:pPr>
              <w:spacing w:line="400" w:lineRule="exact"/>
              <w:jc w:val="left"/>
              <w:rPr>
                <w:rFonts w:ascii="Calibri" w:hAnsi="Calibri" w:eastAsia="黑体" w:cs="Calibri"/>
                <w:color w:val="000000"/>
                <w:szCs w:val="21"/>
              </w:rPr>
            </w:pPr>
            <w:r>
              <w:rPr>
                <w:rFonts w:ascii="Calibri" w:hAnsi="Calibri" w:eastAsia="黑体" w:cs="Calibri"/>
                <w:color w:val="000000"/>
                <w:szCs w:val="21"/>
              </w:rPr>
              <w:t>世界500强企业参访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530" w:type="dxa"/>
            <w:shd w:val="clear" w:color="auto" w:fill="auto"/>
            <w:vAlign w:val="center"/>
          </w:tcPr>
          <w:p>
            <w:pPr>
              <w:spacing w:line="400" w:lineRule="exact"/>
              <w:jc w:val="center"/>
              <w:rPr>
                <w:rFonts w:ascii="Calibri" w:hAnsi="Calibri" w:eastAsia="黑体" w:cs="Calibri"/>
                <w:color w:val="000000"/>
                <w:szCs w:val="21"/>
              </w:rPr>
            </w:pPr>
            <w:r>
              <w:rPr>
                <w:rFonts w:ascii="Calibri" w:hAnsi="Calibri" w:eastAsia="黑体" w:cs="Calibri"/>
                <w:color w:val="000000"/>
                <w:szCs w:val="21"/>
              </w:rPr>
              <w:t>Day 3</w:t>
            </w:r>
          </w:p>
        </w:tc>
        <w:tc>
          <w:tcPr>
            <w:tcW w:w="4536" w:type="dxa"/>
            <w:shd w:val="clear" w:color="auto" w:fill="auto"/>
            <w:vAlign w:val="center"/>
          </w:tcPr>
          <w:p>
            <w:pPr>
              <w:spacing w:line="400" w:lineRule="exact"/>
              <w:jc w:val="left"/>
              <w:rPr>
                <w:rFonts w:ascii="Calibri" w:hAnsi="Calibri" w:eastAsia="黑体" w:cs="Calibri"/>
                <w:color w:val="000000"/>
                <w:szCs w:val="21"/>
              </w:rPr>
            </w:pPr>
            <w:r>
              <w:rPr>
                <w:rFonts w:ascii="Calibri" w:hAnsi="Calibri" w:eastAsia="黑体" w:cs="Calibri"/>
                <w:color w:val="000000"/>
                <w:szCs w:val="21"/>
              </w:rPr>
              <w:t xml:space="preserve">9:00-11:30 </w:t>
            </w:r>
          </w:p>
          <w:p>
            <w:pPr>
              <w:spacing w:line="400" w:lineRule="exact"/>
              <w:jc w:val="left"/>
              <w:rPr>
                <w:rFonts w:ascii="Calibri" w:hAnsi="Calibri" w:eastAsia="黑体" w:cs="Calibri"/>
                <w:color w:val="000000"/>
                <w:szCs w:val="21"/>
              </w:rPr>
            </w:pPr>
            <w:r>
              <w:rPr>
                <w:rFonts w:ascii="Calibri" w:hAnsi="Calibri" w:eastAsia="黑体" w:cs="Calibri"/>
                <w:color w:val="000000"/>
                <w:szCs w:val="21"/>
              </w:rPr>
              <w:t>课程2：回归和时间序列分析</w:t>
            </w:r>
          </w:p>
        </w:tc>
        <w:tc>
          <w:tcPr>
            <w:tcW w:w="3574" w:type="dxa"/>
            <w:shd w:val="clear" w:color="auto" w:fill="auto"/>
            <w:vAlign w:val="center"/>
          </w:tcPr>
          <w:p>
            <w:pPr>
              <w:spacing w:line="400" w:lineRule="exact"/>
              <w:jc w:val="left"/>
              <w:rPr>
                <w:rFonts w:ascii="Calibri" w:hAnsi="Calibri" w:eastAsia="黑体" w:cs="Calibri"/>
                <w:color w:val="000000"/>
                <w:szCs w:val="21"/>
              </w:rPr>
            </w:pPr>
            <w:r>
              <w:rPr>
                <w:rFonts w:ascii="Calibri" w:hAnsi="Calibri" w:eastAsia="黑体" w:cs="Calibri"/>
                <w:color w:val="000000"/>
                <w:szCs w:val="21"/>
              </w:rPr>
              <w:t xml:space="preserve">14:00-16:00 </w:t>
            </w:r>
          </w:p>
          <w:p>
            <w:pPr>
              <w:spacing w:line="400" w:lineRule="exact"/>
              <w:jc w:val="left"/>
              <w:rPr>
                <w:rFonts w:ascii="Calibri" w:hAnsi="Calibri" w:eastAsia="黑体" w:cs="Calibri"/>
                <w:color w:val="000000"/>
                <w:szCs w:val="21"/>
              </w:rPr>
            </w:pPr>
            <w:r>
              <w:rPr>
                <w:rFonts w:ascii="Calibri" w:hAnsi="Calibri" w:eastAsia="黑体" w:cs="Calibri"/>
                <w:color w:val="000000"/>
                <w:szCs w:val="21"/>
              </w:rPr>
              <w:t>新加坡城市规划展览馆或者新生水展览馆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530" w:type="dxa"/>
            <w:shd w:val="clear" w:color="auto" w:fill="F1F1F1" w:themeFill="background1" w:themeFillShade="F2"/>
            <w:vAlign w:val="center"/>
          </w:tcPr>
          <w:p>
            <w:pPr>
              <w:spacing w:line="400" w:lineRule="exact"/>
              <w:jc w:val="center"/>
              <w:rPr>
                <w:rFonts w:ascii="Calibri" w:hAnsi="Calibri" w:eastAsia="黑体" w:cs="Calibri"/>
                <w:color w:val="000000"/>
                <w:szCs w:val="21"/>
              </w:rPr>
            </w:pPr>
            <w:r>
              <w:rPr>
                <w:rFonts w:ascii="Calibri" w:hAnsi="Calibri" w:eastAsia="黑体" w:cs="Calibri"/>
                <w:color w:val="000000"/>
                <w:szCs w:val="21"/>
              </w:rPr>
              <w:t>Day 4</w:t>
            </w:r>
          </w:p>
        </w:tc>
        <w:tc>
          <w:tcPr>
            <w:tcW w:w="4536" w:type="dxa"/>
            <w:shd w:val="clear" w:color="auto" w:fill="F1F1F1" w:themeFill="background1" w:themeFillShade="F2"/>
            <w:vAlign w:val="center"/>
          </w:tcPr>
          <w:p>
            <w:pPr>
              <w:spacing w:line="400" w:lineRule="exact"/>
              <w:jc w:val="left"/>
              <w:rPr>
                <w:rFonts w:ascii="Calibri" w:hAnsi="Calibri" w:eastAsia="黑体" w:cs="Calibri"/>
                <w:color w:val="000000"/>
                <w:szCs w:val="21"/>
              </w:rPr>
            </w:pPr>
            <w:r>
              <w:rPr>
                <w:rFonts w:ascii="Calibri" w:hAnsi="Calibri" w:eastAsia="黑体" w:cs="Calibri"/>
                <w:color w:val="000000"/>
                <w:szCs w:val="21"/>
              </w:rPr>
              <w:t xml:space="preserve">9:00-11:30 </w:t>
            </w:r>
          </w:p>
          <w:p>
            <w:pPr>
              <w:spacing w:line="400" w:lineRule="exact"/>
              <w:jc w:val="left"/>
              <w:rPr>
                <w:rFonts w:ascii="Calibri" w:hAnsi="Calibri" w:eastAsia="黑体" w:cs="Calibri"/>
                <w:color w:val="000000"/>
                <w:szCs w:val="21"/>
              </w:rPr>
            </w:pPr>
            <w:r>
              <w:rPr>
                <w:rFonts w:ascii="Calibri" w:hAnsi="Calibri" w:eastAsia="黑体" w:cs="Calibri"/>
                <w:color w:val="000000"/>
                <w:szCs w:val="21"/>
              </w:rPr>
              <w:t>课程3：文本挖掘与分析</w:t>
            </w:r>
          </w:p>
        </w:tc>
        <w:tc>
          <w:tcPr>
            <w:tcW w:w="3574" w:type="dxa"/>
            <w:shd w:val="clear" w:color="auto" w:fill="F1F1F1" w:themeFill="background1" w:themeFillShade="F2"/>
            <w:vAlign w:val="center"/>
          </w:tcPr>
          <w:p>
            <w:pPr>
              <w:spacing w:line="400" w:lineRule="exact"/>
              <w:jc w:val="left"/>
              <w:rPr>
                <w:rFonts w:ascii="Calibri" w:hAnsi="Calibri" w:eastAsia="黑体" w:cs="Calibri"/>
                <w:color w:val="000000"/>
                <w:szCs w:val="21"/>
              </w:rPr>
            </w:pPr>
            <w:r>
              <w:rPr>
                <w:rFonts w:ascii="Calibri" w:hAnsi="Calibri" w:eastAsia="黑体" w:cs="Calibri"/>
                <w:color w:val="000000"/>
                <w:szCs w:val="21"/>
              </w:rPr>
              <w:t xml:space="preserve">13:30-16:30 </w:t>
            </w:r>
          </w:p>
          <w:p>
            <w:pPr>
              <w:spacing w:line="400" w:lineRule="exact"/>
              <w:jc w:val="left"/>
              <w:rPr>
                <w:rFonts w:ascii="Calibri" w:hAnsi="Calibri" w:eastAsia="黑体" w:cs="Calibri"/>
                <w:color w:val="000000"/>
                <w:szCs w:val="21"/>
              </w:rPr>
            </w:pPr>
            <w:r>
              <w:rPr>
                <w:rFonts w:ascii="Calibri" w:hAnsi="Calibri" w:eastAsia="黑体" w:cs="Calibri"/>
                <w:color w:val="000000"/>
                <w:szCs w:val="21"/>
              </w:rPr>
              <w:t>课程4：团队领导力/跨文化交流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530" w:type="dxa"/>
            <w:shd w:val="clear" w:color="auto" w:fill="auto"/>
            <w:vAlign w:val="center"/>
          </w:tcPr>
          <w:p>
            <w:pPr>
              <w:spacing w:line="400" w:lineRule="exact"/>
              <w:jc w:val="center"/>
              <w:rPr>
                <w:rFonts w:ascii="Calibri" w:hAnsi="Calibri" w:eastAsia="黑体" w:cs="Calibri"/>
                <w:color w:val="000000"/>
                <w:szCs w:val="21"/>
              </w:rPr>
            </w:pPr>
            <w:r>
              <w:rPr>
                <w:rFonts w:ascii="Calibri" w:hAnsi="Calibri" w:eastAsia="黑体" w:cs="Calibri"/>
                <w:color w:val="000000"/>
                <w:szCs w:val="21"/>
              </w:rPr>
              <w:t>Day 5</w:t>
            </w:r>
          </w:p>
        </w:tc>
        <w:tc>
          <w:tcPr>
            <w:tcW w:w="4536" w:type="dxa"/>
            <w:shd w:val="clear" w:color="auto" w:fill="auto"/>
            <w:vAlign w:val="center"/>
          </w:tcPr>
          <w:p>
            <w:pPr>
              <w:spacing w:line="400" w:lineRule="exact"/>
              <w:jc w:val="left"/>
              <w:rPr>
                <w:rFonts w:ascii="Calibri" w:hAnsi="Calibri" w:eastAsia="黑体" w:cs="Calibri"/>
                <w:color w:val="000000"/>
                <w:szCs w:val="21"/>
              </w:rPr>
            </w:pPr>
            <w:r>
              <w:rPr>
                <w:rFonts w:ascii="Calibri" w:hAnsi="Calibri" w:eastAsia="黑体" w:cs="Calibri"/>
                <w:color w:val="000000"/>
                <w:szCs w:val="21"/>
              </w:rPr>
              <w:t xml:space="preserve">9:00-11:30 </w:t>
            </w:r>
          </w:p>
          <w:p>
            <w:pPr>
              <w:spacing w:line="400" w:lineRule="exact"/>
              <w:jc w:val="left"/>
              <w:rPr>
                <w:rFonts w:ascii="Calibri" w:hAnsi="Calibri" w:eastAsia="黑体" w:cs="Calibri"/>
                <w:color w:val="000000"/>
                <w:szCs w:val="21"/>
              </w:rPr>
            </w:pPr>
            <w:r>
              <w:rPr>
                <w:rFonts w:ascii="Calibri" w:hAnsi="Calibri" w:eastAsia="黑体" w:cs="Calibri"/>
                <w:color w:val="000000"/>
                <w:szCs w:val="21"/>
              </w:rPr>
              <w:t>课程5：大数据环境下企业定价策略分析</w:t>
            </w:r>
          </w:p>
        </w:tc>
        <w:tc>
          <w:tcPr>
            <w:tcW w:w="3574" w:type="dxa"/>
            <w:shd w:val="clear" w:color="auto" w:fill="auto"/>
            <w:vAlign w:val="center"/>
          </w:tcPr>
          <w:p>
            <w:pPr>
              <w:spacing w:line="400" w:lineRule="exact"/>
              <w:jc w:val="left"/>
              <w:rPr>
                <w:rFonts w:ascii="Calibri" w:hAnsi="Calibri" w:eastAsia="黑体" w:cs="Calibri"/>
                <w:color w:val="000000"/>
                <w:szCs w:val="21"/>
              </w:rPr>
            </w:pPr>
            <w:r>
              <w:rPr>
                <w:rFonts w:ascii="Calibri" w:hAnsi="Calibri" w:eastAsia="黑体" w:cs="Calibri"/>
                <w:color w:val="000000"/>
                <w:szCs w:val="21"/>
              </w:rPr>
              <w:t xml:space="preserve">13:00-15:30 </w:t>
            </w:r>
          </w:p>
          <w:p>
            <w:pPr>
              <w:spacing w:line="400" w:lineRule="exact"/>
              <w:jc w:val="left"/>
              <w:rPr>
                <w:rFonts w:ascii="Calibri" w:hAnsi="Calibri" w:eastAsia="黑体" w:cs="Calibri"/>
                <w:color w:val="000000"/>
                <w:szCs w:val="21"/>
              </w:rPr>
            </w:pPr>
            <w:r>
              <w:rPr>
                <w:rFonts w:ascii="Calibri" w:hAnsi="Calibri" w:eastAsia="黑体" w:cs="Calibri"/>
                <w:color w:val="000000"/>
                <w:szCs w:val="21"/>
              </w:rPr>
              <w:t>社交媒体数据分析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530" w:type="dxa"/>
            <w:shd w:val="clear" w:color="auto" w:fill="F1F1F1" w:themeFill="background1" w:themeFillShade="F2"/>
            <w:vAlign w:val="center"/>
          </w:tcPr>
          <w:p>
            <w:pPr>
              <w:spacing w:line="400" w:lineRule="exact"/>
              <w:jc w:val="center"/>
              <w:rPr>
                <w:rFonts w:ascii="Calibri" w:hAnsi="Calibri" w:eastAsia="黑体" w:cs="Calibri"/>
                <w:color w:val="000000"/>
                <w:szCs w:val="21"/>
              </w:rPr>
            </w:pPr>
            <w:r>
              <w:rPr>
                <w:rFonts w:ascii="Calibri" w:hAnsi="Calibri" w:eastAsia="黑体" w:cs="Calibri"/>
                <w:color w:val="000000"/>
                <w:szCs w:val="21"/>
              </w:rPr>
              <w:t>Day 6</w:t>
            </w:r>
          </w:p>
        </w:tc>
        <w:tc>
          <w:tcPr>
            <w:tcW w:w="4536" w:type="dxa"/>
            <w:shd w:val="clear" w:color="auto" w:fill="F1F1F1" w:themeFill="background1" w:themeFillShade="F2"/>
            <w:vAlign w:val="center"/>
          </w:tcPr>
          <w:p>
            <w:pPr>
              <w:spacing w:line="400" w:lineRule="exact"/>
              <w:jc w:val="left"/>
              <w:rPr>
                <w:rFonts w:ascii="Calibri" w:hAnsi="Calibri" w:eastAsia="黑体" w:cs="Calibri"/>
                <w:color w:val="000000"/>
                <w:szCs w:val="21"/>
              </w:rPr>
            </w:pPr>
            <w:r>
              <w:rPr>
                <w:rFonts w:ascii="Calibri" w:hAnsi="Calibri" w:eastAsia="黑体" w:cs="Calibri"/>
                <w:color w:val="000000"/>
                <w:szCs w:val="21"/>
              </w:rPr>
              <w:t xml:space="preserve">9:30-12:00 </w:t>
            </w:r>
          </w:p>
          <w:p>
            <w:pPr>
              <w:spacing w:line="400" w:lineRule="exact"/>
              <w:jc w:val="left"/>
              <w:rPr>
                <w:rFonts w:ascii="Calibri" w:hAnsi="Calibri" w:eastAsia="黑体" w:cs="Calibri"/>
                <w:color w:val="000000"/>
                <w:szCs w:val="21"/>
              </w:rPr>
            </w:pPr>
            <w:r>
              <w:rPr>
                <w:rFonts w:ascii="Calibri" w:hAnsi="Calibri" w:eastAsia="黑体" w:cs="Calibri"/>
                <w:color w:val="000000"/>
                <w:szCs w:val="21"/>
              </w:rPr>
              <w:t>课程6：演讲技巧</w:t>
            </w:r>
          </w:p>
        </w:tc>
        <w:tc>
          <w:tcPr>
            <w:tcW w:w="3574" w:type="dxa"/>
            <w:shd w:val="clear" w:color="auto" w:fill="F1F1F1" w:themeFill="background1" w:themeFillShade="F2"/>
            <w:vAlign w:val="center"/>
          </w:tcPr>
          <w:p>
            <w:pPr>
              <w:spacing w:line="400" w:lineRule="exact"/>
              <w:jc w:val="left"/>
              <w:rPr>
                <w:rFonts w:ascii="Calibri" w:hAnsi="Calibri" w:eastAsia="黑体" w:cs="Calibri"/>
                <w:color w:val="000000"/>
                <w:szCs w:val="21"/>
              </w:rPr>
            </w:pPr>
            <w:r>
              <w:rPr>
                <w:rFonts w:ascii="Calibri" w:hAnsi="Calibri" w:eastAsia="黑体" w:cs="Calibri"/>
                <w:color w:val="000000"/>
                <w:szCs w:val="21"/>
              </w:rPr>
              <w:t xml:space="preserve">14:00-16:00 </w:t>
            </w:r>
          </w:p>
          <w:p>
            <w:pPr>
              <w:spacing w:line="400" w:lineRule="exact"/>
              <w:jc w:val="left"/>
              <w:rPr>
                <w:rFonts w:ascii="Calibri" w:hAnsi="Calibri" w:eastAsia="黑体" w:cs="Calibri"/>
                <w:color w:val="000000"/>
                <w:szCs w:val="21"/>
              </w:rPr>
            </w:pPr>
            <w:r>
              <w:rPr>
                <w:rFonts w:ascii="Calibri" w:hAnsi="Calibri" w:eastAsia="黑体" w:cs="Calibri"/>
                <w:color w:val="000000"/>
                <w:szCs w:val="21"/>
              </w:rPr>
              <w:t>分组讨论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530" w:type="dxa"/>
            <w:shd w:val="clear" w:color="auto" w:fill="auto"/>
            <w:vAlign w:val="center"/>
          </w:tcPr>
          <w:p>
            <w:pPr>
              <w:spacing w:line="400" w:lineRule="exact"/>
              <w:jc w:val="center"/>
              <w:rPr>
                <w:rFonts w:ascii="Calibri" w:hAnsi="Calibri" w:eastAsia="黑体" w:cs="Calibri"/>
                <w:color w:val="000000"/>
                <w:szCs w:val="21"/>
              </w:rPr>
            </w:pPr>
            <w:r>
              <w:rPr>
                <w:rFonts w:ascii="Calibri" w:hAnsi="Calibri" w:eastAsia="黑体" w:cs="Calibri"/>
                <w:color w:val="000000"/>
                <w:szCs w:val="21"/>
              </w:rPr>
              <w:t>Day 7</w:t>
            </w:r>
          </w:p>
        </w:tc>
        <w:tc>
          <w:tcPr>
            <w:tcW w:w="8110" w:type="dxa"/>
            <w:gridSpan w:val="2"/>
            <w:shd w:val="clear" w:color="auto" w:fill="auto"/>
            <w:vAlign w:val="center"/>
          </w:tcPr>
          <w:p>
            <w:pPr>
              <w:spacing w:line="400" w:lineRule="exact"/>
              <w:jc w:val="center"/>
              <w:rPr>
                <w:rFonts w:ascii="Calibri" w:hAnsi="Calibri" w:eastAsia="黑体" w:cs="Calibri"/>
                <w:color w:val="000000"/>
                <w:szCs w:val="21"/>
              </w:rPr>
            </w:pPr>
            <w:r>
              <w:rPr>
                <w:rFonts w:ascii="Calibri" w:hAnsi="Calibri" w:eastAsia="黑体" w:cs="Calibri"/>
                <w:color w:val="000000"/>
                <w:szCs w:val="21"/>
              </w:rPr>
              <w:t>学生自主安排，可选择活动：圣淘沙岛，环球影城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530" w:type="dxa"/>
            <w:shd w:val="clear" w:color="auto" w:fill="F1F1F1" w:themeFill="background1" w:themeFillShade="F2"/>
            <w:vAlign w:val="center"/>
          </w:tcPr>
          <w:p>
            <w:pPr>
              <w:spacing w:line="400" w:lineRule="exact"/>
              <w:jc w:val="center"/>
              <w:rPr>
                <w:rFonts w:ascii="Calibri" w:hAnsi="Calibri" w:eastAsia="黑体" w:cs="Calibri"/>
                <w:color w:val="000000"/>
                <w:szCs w:val="21"/>
              </w:rPr>
            </w:pPr>
            <w:r>
              <w:rPr>
                <w:rFonts w:ascii="Calibri" w:hAnsi="Calibri" w:eastAsia="黑体" w:cs="Calibri"/>
                <w:color w:val="000000"/>
                <w:szCs w:val="21"/>
              </w:rPr>
              <w:t>Day 8</w:t>
            </w:r>
          </w:p>
        </w:tc>
        <w:tc>
          <w:tcPr>
            <w:tcW w:w="8110" w:type="dxa"/>
            <w:gridSpan w:val="2"/>
            <w:shd w:val="clear" w:color="auto" w:fill="F1F1F1" w:themeFill="background1" w:themeFillShade="F2"/>
            <w:vAlign w:val="center"/>
          </w:tcPr>
          <w:p>
            <w:pPr>
              <w:spacing w:line="400" w:lineRule="exact"/>
              <w:jc w:val="center"/>
              <w:rPr>
                <w:rFonts w:ascii="Calibri" w:hAnsi="Calibri" w:eastAsia="黑体" w:cs="Calibri"/>
                <w:color w:val="000000"/>
                <w:szCs w:val="21"/>
              </w:rPr>
            </w:pPr>
            <w:r>
              <w:rPr>
                <w:rFonts w:ascii="Calibri" w:hAnsi="Calibri" w:eastAsia="黑体" w:cs="Calibri"/>
                <w:color w:val="000000"/>
                <w:szCs w:val="21"/>
              </w:rPr>
              <w:t>学生自主安排，小组准备Presentation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530" w:type="dxa"/>
            <w:shd w:val="clear" w:color="auto" w:fill="auto"/>
            <w:vAlign w:val="center"/>
          </w:tcPr>
          <w:p>
            <w:pPr>
              <w:spacing w:line="400" w:lineRule="exact"/>
              <w:jc w:val="center"/>
              <w:rPr>
                <w:rFonts w:ascii="Calibri" w:hAnsi="Calibri" w:eastAsia="黑体" w:cs="Calibri"/>
                <w:color w:val="000000"/>
                <w:szCs w:val="21"/>
              </w:rPr>
            </w:pPr>
            <w:r>
              <w:rPr>
                <w:rFonts w:ascii="Calibri" w:hAnsi="Calibri" w:eastAsia="黑体" w:cs="Calibri"/>
                <w:color w:val="000000"/>
                <w:szCs w:val="21"/>
              </w:rPr>
              <w:t>Day 9</w:t>
            </w:r>
          </w:p>
        </w:tc>
        <w:tc>
          <w:tcPr>
            <w:tcW w:w="4536" w:type="dxa"/>
            <w:shd w:val="clear" w:color="auto" w:fill="auto"/>
            <w:vAlign w:val="center"/>
          </w:tcPr>
          <w:p>
            <w:pPr>
              <w:spacing w:line="400" w:lineRule="exact"/>
              <w:jc w:val="left"/>
              <w:rPr>
                <w:rFonts w:ascii="Calibri" w:hAnsi="Calibri" w:eastAsia="黑体" w:cs="Calibri"/>
                <w:color w:val="000000"/>
                <w:szCs w:val="21"/>
              </w:rPr>
            </w:pPr>
            <w:r>
              <w:rPr>
                <w:rFonts w:ascii="Calibri" w:hAnsi="Calibri" w:eastAsia="黑体" w:cs="Calibri"/>
                <w:color w:val="000000"/>
                <w:szCs w:val="21"/>
              </w:rPr>
              <w:t xml:space="preserve">9:00-11:30 </w:t>
            </w:r>
          </w:p>
          <w:p>
            <w:pPr>
              <w:spacing w:line="400" w:lineRule="exact"/>
              <w:jc w:val="left"/>
              <w:rPr>
                <w:rFonts w:ascii="Calibri" w:hAnsi="Calibri" w:eastAsia="黑体" w:cs="Calibri"/>
                <w:color w:val="000000"/>
                <w:szCs w:val="21"/>
              </w:rPr>
            </w:pPr>
            <w:r>
              <w:rPr>
                <w:rFonts w:ascii="Calibri" w:hAnsi="Calibri" w:eastAsia="黑体" w:cs="Calibri"/>
                <w:color w:val="000000"/>
                <w:szCs w:val="21"/>
              </w:rPr>
              <w:t>团队方案展示、答辩</w:t>
            </w:r>
          </w:p>
        </w:tc>
        <w:tc>
          <w:tcPr>
            <w:tcW w:w="3574" w:type="dxa"/>
            <w:shd w:val="clear" w:color="auto" w:fill="auto"/>
            <w:vAlign w:val="center"/>
          </w:tcPr>
          <w:p>
            <w:pPr>
              <w:spacing w:line="400" w:lineRule="exact"/>
              <w:jc w:val="left"/>
              <w:rPr>
                <w:rFonts w:ascii="Calibri" w:hAnsi="Calibri" w:eastAsia="黑体" w:cs="Calibri"/>
                <w:color w:val="000000"/>
                <w:szCs w:val="21"/>
              </w:rPr>
            </w:pPr>
            <w:r>
              <w:rPr>
                <w:rFonts w:ascii="Calibri" w:hAnsi="Calibri" w:eastAsia="黑体" w:cs="Calibri"/>
                <w:color w:val="000000"/>
                <w:szCs w:val="21"/>
              </w:rPr>
              <w:t>学院结业典礼 (学院颁发结业证书)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530" w:type="dxa"/>
            <w:shd w:val="clear" w:color="auto" w:fill="F1F1F1" w:themeFill="background1" w:themeFillShade="F2"/>
            <w:vAlign w:val="center"/>
          </w:tcPr>
          <w:p>
            <w:pPr>
              <w:spacing w:line="400" w:lineRule="exact"/>
              <w:jc w:val="center"/>
              <w:rPr>
                <w:rFonts w:ascii="Calibri" w:hAnsi="Calibri" w:eastAsia="黑体" w:cs="Calibri"/>
                <w:color w:val="000000"/>
                <w:szCs w:val="21"/>
              </w:rPr>
            </w:pPr>
            <w:r>
              <w:rPr>
                <w:rFonts w:ascii="Calibri" w:hAnsi="Calibri" w:eastAsia="黑体" w:cs="Calibri"/>
                <w:color w:val="000000"/>
                <w:szCs w:val="21"/>
              </w:rPr>
              <w:t>Day 10</w:t>
            </w:r>
          </w:p>
        </w:tc>
        <w:tc>
          <w:tcPr>
            <w:tcW w:w="8110" w:type="dxa"/>
            <w:gridSpan w:val="2"/>
            <w:shd w:val="clear" w:color="auto" w:fill="F1F1F1" w:themeFill="background1" w:themeFillShade="F2"/>
            <w:vAlign w:val="center"/>
          </w:tcPr>
          <w:p>
            <w:pPr>
              <w:spacing w:line="400" w:lineRule="exact"/>
              <w:jc w:val="center"/>
              <w:rPr>
                <w:rFonts w:ascii="Calibri" w:hAnsi="Calibri" w:eastAsia="黑体" w:cs="Calibri"/>
                <w:color w:val="000000"/>
                <w:szCs w:val="21"/>
              </w:rPr>
            </w:pPr>
            <w:r>
              <w:rPr>
                <w:rFonts w:ascii="Calibri" w:hAnsi="Calibri" w:eastAsia="黑体" w:cs="Calibri"/>
                <w:color w:val="000000"/>
                <w:szCs w:val="21"/>
              </w:rPr>
              <w:t>办理退房，互相告别，前往机场，准备回国</w:t>
            </w:r>
          </w:p>
        </w:tc>
      </w:tr>
    </w:tbl>
    <w:p>
      <w:pPr>
        <w:widowControl/>
        <w:jc w:val="right"/>
        <w:rPr>
          <w:rFonts w:ascii="黑体" w:hAnsi="黑体" w:eastAsia="黑体"/>
          <w:szCs w:val="21"/>
        </w:rPr>
      </w:pPr>
    </w:p>
    <w:p>
      <w:pPr>
        <w:widowControl/>
        <w:jc w:val="right"/>
        <w:rPr>
          <w:rFonts w:ascii="黑体" w:hAnsi="黑体" w:eastAsia="黑体"/>
          <w:szCs w:val="21"/>
        </w:rPr>
      </w:pPr>
      <w:r>
        <w:rPr>
          <w:rFonts w:hint="eastAsia" w:ascii="黑体" w:hAnsi="黑体" w:eastAsia="黑体"/>
          <w:b/>
          <w:sz w:val="18"/>
          <w:szCs w:val="18"/>
        </w:rPr>
        <w:t>*重要：所有的课程，授课人员，企业实验室参访和课外活动会以项目出发前确定内容为准</w:t>
      </w:r>
    </w:p>
    <w:p>
      <w:pPr>
        <w:widowControl/>
        <w:jc w:val="left"/>
        <w:rPr>
          <w:sz w:val="20"/>
        </w:rPr>
      </w:pPr>
      <w:r>
        <w:rPr>
          <w:sz w:val="20"/>
        </w:rPr>
        <w:br w:type="page"/>
      </w:r>
    </w:p>
    <w:p>
      <w:pPr>
        <w:pStyle w:val="2"/>
        <w:numPr>
          <w:ilvl w:val="0"/>
          <w:numId w:val="1"/>
        </w:numPr>
        <w:spacing w:before="0" w:after="0" w:line="240" w:lineRule="auto"/>
        <w:rPr>
          <w:rFonts w:ascii="Calibri" w:hAnsi="Calibri" w:eastAsia="黑体"/>
          <w:b w:val="0"/>
          <w:color w:val="1F4E79" w:themeColor="accent1" w:themeShade="80"/>
          <w:sz w:val="30"/>
          <w:szCs w:val="30"/>
        </w:rPr>
      </w:pPr>
      <w:bookmarkStart w:id="8" w:name="_Toc2346849"/>
      <w:r>
        <w:rPr>
          <w:rFonts w:hint="eastAsia" w:ascii="Calibri" w:hAnsi="Calibri" w:eastAsia="黑体"/>
          <w:b w:val="0"/>
          <w:color w:val="1F4E79" w:themeColor="accent1" w:themeShade="80"/>
          <w:sz w:val="30"/>
          <w:szCs w:val="30"/>
        </w:rPr>
        <w:t>项目课程</w:t>
      </w:r>
      <w:r>
        <w:rPr>
          <w:rFonts w:ascii="Calibri" w:hAnsi="Calibri" w:eastAsia="黑体"/>
          <w:b w:val="0"/>
          <w:color w:val="1F4E79" w:themeColor="accent1" w:themeShade="80"/>
          <w:sz w:val="30"/>
          <w:szCs w:val="30"/>
        </w:rPr>
        <w:t>|Program Tracks</w:t>
      </w:r>
      <w:bookmarkEnd w:id="8"/>
    </w:p>
    <w:p>
      <w:pPr>
        <w:pStyle w:val="11"/>
        <w:numPr>
          <w:ilvl w:val="0"/>
          <w:numId w:val="7"/>
        </w:numPr>
        <w:spacing w:line="400" w:lineRule="exact"/>
        <w:ind w:firstLineChars="0"/>
        <w:rPr>
          <w:rFonts w:ascii="Calibri" w:hAnsi="Calibri" w:eastAsia="黑体" w:cs="Calibri"/>
          <w:color w:val="DA8200"/>
        </w:rPr>
      </w:pPr>
      <w:r>
        <w:rPr>
          <w:rFonts w:hint="eastAsia" w:ascii="Calibri" w:hAnsi="Calibri" w:eastAsia="黑体" w:cs="Calibri"/>
          <w:color w:val="DA8200"/>
        </w:rPr>
        <w:t>创新与知识产权运营</w:t>
      </w:r>
    </w:p>
    <w:p>
      <w:pPr>
        <w:spacing w:line="400" w:lineRule="exact"/>
        <w:ind w:left="840" w:leftChars="400" w:firstLine="420" w:firstLineChars="200"/>
        <w:rPr>
          <w:rFonts w:ascii="Calibri" w:hAnsi="Calibri" w:eastAsia="黑体" w:cs="Calibri"/>
        </w:rPr>
      </w:pPr>
      <w:r>
        <w:rPr>
          <w:rFonts w:hint="eastAsia" w:ascii="Calibri" w:hAnsi="Calibri" w:eastAsia="黑体" w:cs="Calibri"/>
        </w:rPr>
        <w:t>创新的保护：用创新的方式去保护创新。倡导创新文化，强化知识产权创造、保护、运用。</w:t>
      </w:r>
    </w:p>
    <w:p>
      <w:pPr>
        <w:spacing w:line="400" w:lineRule="exact"/>
        <w:ind w:left="840" w:leftChars="400" w:firstLine="420" w:firstLineChars="200"/>
        <w:rPr>
          <w:rFonts w:ascii="Calibri" w:hAnsi="Calibri" w:eastAsia="黑体" w:cs="Calibri"/>
        </w:rPr>
      </w:pPr>
      <w:r>
        <w:rPr>
          <w:rFonts w:hint="eastAsia" w:ascii="Calibri" w:hAnsi="Calibri" w:eastAsia="黑体" w:cs="Calibri"/>
        </w:rPr>
        <w:t>技术商业化的知识产权议题：</w:t>
      </w:r>
      <w:r>
        <w:rPr>
          <w:rFonts w:ascii="Calibri" w:hAnsi="Calibri" w:eastAsia="黑体" w:cs="Calibri"/>
        </w:rPr>
        <w:t>IPCOC中国知识产权商业化运营大会将以“国际化运营”为主旨，通过高端对话，介绍分享PCT成员国就工业产权保护、运营经验、如何建设高价值专利体系，国内知识产权运营机构如何高标准运营专利等议题。</w:t>
      </w:r>
    </w:p>
    <w:p>
      <w:pPr>
        <w:spacing w:line="400" w:lineRule="exact"/>
        <w:ind w:left="420" w:leftChars="200" w:firstLine="420" w:firstLineChars="200"/>
        <w:rPr>
          <w:rFonts w:ascii="Calibri" w:hAnsi="Calibri" w:eastAsia="黑体" w:cs="Calibri"/>
        </w:rPr>
      </w:pPr>
    </w:p>
    <w:p>
      <w:pPr>
        <w:pStyle w:val="11"/>
        <w:numPr>
          <w:ilvl w:val="0"/>
          <w:numId w:val="7"/>
        </w:numPr>
        <w:spacing w:line="400" w:lineRule="exact"/>
        <w:ind w:firstLineChars="0"/>
        <w:rPr>
          <w:rFonts w:ascii="Calibri" w:hAnsi="Calibri" w:eastAsia="黑体" w:cs="Calibri"/>
          <w:color w:val="DA8200"/>
        </w:rPr>
      </w:pPr>
      <w:r>
        <w:rPr>
          <w:rFonts w:hint="eastAsia" w:ascii="Calibri" w:hAnsi="Calibri" w:eastAsia="黑体" w:cs="Calibri"/>
          <w:color w:val="DA8200"/>
        </w:rPr>
        <w:t>回归和时间序列分析</w:t>
      </w:r>
    </w:p>
    <w:p>
      <w:pPr>
        <w:spacing w:line="400" w:lineRule="exact"/>
        <w:ind w:left="420" w:leftChars="200" w:firstLine="840" w:firstLineChars="400"/>
        <w:rPr>
          <w:rFonts w:ascii="Calibri" w:hAnsi="Calibri" w:eastAsia="黑体" w:cs="Calibri"/>
        </w:rPr>
      </w:pPr>
      <w:r>
        <w:rPr>
          <w:rFonts w:hint="eastAsia" w:ascii="Calibri" w:hAnsi="Calibri" w:eastAsia="黑体" w:cs="Calibri"/>
        </w:rPr>
        <w:t>主要涉及单变量或者多变量数据的经典时间序列建模，涉及高维度时间序列的最新发展。</w:t>
      </w:r>
    </w:p>
    <w:p>
      <w:pPr>
        <w:spacing w:line="400" w:lineRule="exact"/>
        <w:ind w:left="420" w:leftChars="200" w:firstLine="420" w:firstLineChars="200"/>
        <w:rPr>
          <w:rFonts w:ascii="Calibri" w:hAnsi="Calibri" w:eastAsia="黑体" w:cs="Calibri"/>
        </w:rPr>
      </w:pPr>
    </w:p>
    <w:p>
      <w:pPr>
        <w:pStyle w:val="11"/>
        <w:numPr>
          <w:ilvl w:val="0"/>
          <w:numId w:val="7"/>
        </w:numPr>
        <w:spacing w:line="400" w:lineRule="exact"/>
        <w:ind w:firstLineChars="0"/>
        <w:rPr>
          <w:rFonts w:ascii="Calibri" w:hAnsi="Calibri" w:eastAsia="黑体" w:cs="Calibri"/>
          <w:color w:val="DA8200"/>
        </w:rPr>
      </w:pPr>
      <w:r>
        <w:rPr>
          <w:rFonts w:hint="eastAsia" w:ascii="Calibri" w:hAnsi="Calibri" w:eastAsia="黑体" w:cs="Calibri"/>
          <w:color w:val="DA8200"/>
        </w:rPr>
        <w:t>文本挖掘与分析</w:t>
      </w:r>
    </w:p>
    <w:p>
      <w:pPr>
        <w:spacing w:line="400" w:lineRule="exact"/>
        <w:ind w:left="840" w:leftChars="400" w:firstLine="420" w:firstLineChars="200"/>
        <w:rPr>
          <w:rFonts w:ascii="Calibri" w:hAnsi="Calibri" w:eastAsia="黑体" w:cs="Calibri"/>
        </w:rPr>
      </w:pPr>
      <w:r>
        <w:rPr>
          <w:rFonts w:hint="eastAsia" w:ascii="Calibri" w:hAnsi="Calibri" w:eastAsia="黑体" w:cs="Calibri"/>
        </w:rPr>
        <w:t>文本挖掘指的是从文本数据中获取有价值的信息和知识，它是数据挖掘中的一种方法。文本挖掘中最重要最基本的应用是实现文本的分类和聚类，前者是有监督的挖掘算法，后者是无监督的挖掘算法。这门课将会从数字文本中提取信息词特征用于决策，还会利用自然语言进行情感分析。</w:t>
      </w:r>
    </w:p>
    <w:p>
      <w:pPr>
        <w:spacing w:line="400" w:lineRule="exact"/>
        <w:ind w:left="420" w:leftChars="200" w:firstLine="420" w:firstLineChars="200"/>
        <w:rPr>
          <w:rFonts w:ascii="Calibri" w:hAnsi="Calibri" w:eastAsia="黑体" w:cs="Calibri"/>
        </w:rPr>
      </w:pPr>
    </w:p>
    <w:p>
      <w:pPr>
        <w:pStyle w:val="11"/>
        <w:numPr>
          <w:ilvl w:val="0"/>
          <w:numId w:val="7"/>
        </w:numPr>
        <w:spacing w:line="400" w:lineRule="exact"/>
        <w:ind w:firstLineChars="0"/>
        <w:rPr>
          <w:rFonts w:ascii="Calibri" w:hAnsi="Calibri" w:eastAsia="黑体" w:cs="Calibri"/>
          <w:color w:val="DA8200"/>
        </w:rPr>
      </w:pPr>
      <w:r>
        <w:rPr>
          <w:rFonts w:hint="eastAsia" w:ascii="Calibri" w:hAnsi="Calibri" w:eastAsia="黑体" w:cs="Calibri"/>
          <w:color w:val="DA8200"/>
        </w:rPr>
        <w:t>大数据环境下企业定价策略分析</w:t>
      </w:r>
    </w:p>
    <w:p>
      <w:pPr>
        <w:spacing w:line="400" w:lineRule="exact"/>
        <w:ind w:left="840" w:leftChars="400" w:firstLine="420" w:firstLineChars="200"/>
        <w:rPr>
          <w:rFonts w:ascii="Calibri" w:hAnsi="Calibri" w:eastAsia="黑体" w:cs="Calibri"/>
        </w:rPr>
      </w:pPr>
      <w:r>
        <w:rPr>
          <w:rFonts w:hint="eastAsia" w:ascii="Calibri" w:hAnsi="Calibri" w:eastAsia="黑体" w:cs="Calibri"/>
        </w:rPr>
        <w:t>在大数据环境下，价格歧视其实早已是商业惯用的一种手段，</w:t>
      </w:r>
      <w:r>
        <w:rPr>
          <w:rFonts w:ascii="Calibri" w:hAnsi="Calibri" w:eastAsia="黑体" w:cs="Calibri"/>
        </w:rPr>
        <w:t>商家通过设置各类栅栏来制定差别定价（对价格敏感的顾客最容易越过栅栏），典型如航空公司机票的定价法则，并且在已经完备的机票定价法则之外，廉价航空也能从缝隙中找到被传统航空公司放弃、对价格高度敏感的用户群，再以其差异化的服务增加付费。</w:t>
      </w:r>
    </w:p>
    <w:p>
      <w:pPr>
        <w:pStyle w:val="11"/>
        <w:numPr>
          <w:ilvl w:val="0"/>
          <w:numId w:val="8"/>
        </w:numPr>
        <w:spacing w:line="400" w:lineRule="exact"/>
        <w:ind w:firstLineChars="0"/>
        <w:rPr>
          <w:rFonts w:ascii="Calibri" w:hAnsi="Calibri" w:eastAsia="黑体" w:cs="Calibri"/>
        </w:rPr>
      </w:pPr>
      <w:r>
        <w:rPr>
          <w:rFonts w:hint="eastAsia" w:ascii="Calibri" w:hAnsi="Calibri" w:eastAsia="黑体" w:cs="Calibri"/>
        </w:rPr>
        <w:t>消费性企业的交易级数据库架构及数据结构</w:t>
      </w:r>
    </w:p>
    <w:p>
      <w:pPr>
        <w:pStyle w:val="11"/>
        <w:numPr>
          <w:ilvl w:val="0"/>
          <w:numId w:val="8"/>
        </w:numPr>
        <w:spacing w:line="400" w:lineRule="exact"/>
        <w:ind w:firstLineChars="0"/>
        <w:rPr>
          <w:rFonts w:ascii="Calibri" w:hAnsi="Calibri" w:eastAsia="黑体" w:cs="Calibri"/>
        </w:rPr>
      </w:pPr>
      <w:r>
        <w:rPr>
          <w:rFonts w:hint="eastAsia" w:ascii="Calibri" w:hAnsi="Calibri" w:eastAsia="黑体" w:cs="Calibri"/>
        </w:rPr>
        <w:t>基本需求价格模型及主流价格敏感性模型</w:t>
      </w:r>
    </w:p>
    <w:p>
      <w:pPr>
        <w:pStyle w:val="11"/>
        <w:numPr>
          <w:ilvl w:val="0"/>
          <w:numId w:val="8"/>
        </w:numPr>
        <w:spacing w:line="400" w:lineRule="exact"/>
        <w:ind w:firstLineChars="0"/>
        <w:rPr>
          <w:rFonts w:ascii="Calibri" w:hAnsi="Calibri" w:eastAsia="黑体" w:cs="Calibri"/>
        </w:rPr>
      </w:pPr>
      <w:r>
        <w:rPr>
          <w:rFonts w:hint="eastAsia" w:ascii="Calibri" w:hAnsi="Calibri" w:eastAsia="黑体" w:cs="Calibri"/>
        </w:rPr>
        <w:t>主要消费者行为分析的机器学习模型及其应用</w:t>
      </w:r>
    </w:p>
    <w:p>
      <w:pPr>
        <w:widowControl/>
        <w:jc w:val="left"/>
        <w:rPr>
          <w:rFonts w:ascii="Calibri" w:hAnsi="Calibri" w:eastAsia="黑体" w:cs="Calibri"/>
          <w:color w:val="2E75B5" w:themeColor="accent1" w:themeShade="BF"/>
        </w:rPr>
      </w:pPr>
      <w:r>
        <w:rPr>
          <w:rFonts w:ascii="Calibri" w:hAnsi="Calibri" w:eastAsia="黑体" w:cs="Calibri"/>
          <w:color w:val="2E75B5" w:themeColor="accent1" w:themeShade="BF"/>
        </w:rPr>
        <w:br w:type="page"/>
      </w:r>
    </w:p>
    <w:p>
      <w:pPr>
        <w:pStyle w:val="2"/>
        <w:numPr>
          <w:ilvl w:val="0"/>
          <w:numId w:val="1"/>
        </w:numPr>
        <w:spacing w:before="0" w:after="0" w:line="240" w:lineRule="auto"/>
        <w:rPr>
          <w:rFonts w:ascii="Calibri" w:hAnsi="Calibri" w:eastAsia="黑体"/>
          <w:b w:val="0"/>
          <w:color w:val="1F4E79" w:themeColor="accent1" w:themeShade="80"/>
          <w:sz w:val="30"/>
          <w:szCs w:val="30"/>
        </w:rPr>
      </w:pPr>
      <w:bookmarkStart w:id="9" w:name="_Toc2346850"/>
      <w:r>
        <w:rPr>
          <w:rFonts w:hint="eastAsia" w:ascii="Calibri" w:hAnsi="Calibri" w:eastAsia="黑体"/>
          <w:b w:val="0"/>
          <w:color w:val="1F4E79" w:themeColor="accent1" w:themeShade="80"/>
          <w:sz w:val="30"/>
          <w:szCs w:val="30"/>
        </w:rPr>
        <w:t>访学参观</w:t>
      </w:r>
      <w:r>
        <w:rPr>
          <w:rFonts w:ascii="Calibri" w:hAnsi="Calibri" w:eastAsia="黑体"/>
          <w:b w:val="0"/>
          <w:color w:val="1F4E79" w:themeColor="accent1" w:themeShade="80"/>
          <w:sz w:val="30"/>
          <w:szCs w:val="30"/>
        </w:rPr>
        <w:t>|</w:t>
      </w:r>
      <w:r>
        <w:rPr>
          <w:rFonts w:hint="eastAsia" w:ascii="Calibri" w:hAnsi="Calibri" w:eastAsia="黑体"/>
          <w:b w:val="0"/>
          <w:color w:val="1F4E79" w:themeColor="accent1" w:themeShade="80"/>
          <w:sz w:val="30"/>
          <w:szCs w:val="30"/>
        </w:rPr>
        <w:t>Study Tour</w:t>
      </w:r>
      <w:bookmarkEnd w:id="9"/>
    </w:p>
    <w:p>
      <w:pPr>
        <w:pStyle w:val="11"/>
        <w:numPr>
          <w:ilvl w:val="0"/>
          <w:numId w:val="9"/>
        </w:numPr>
        <w:spacing w:line="400" w:lineRule="exact"/>
        <w:ind w:firstLineChars="0"/>
        <w:rPr>
          <w:rFonts w:ascii="Calibri" w:hAnsi="Calibri" w:eastAsia="黑体" w:cs="Calibri"/>
          <w:color w:val="DA8200"/>
        </w:rPr>
      </w:pPr>
      <w:r>
        <w:rPr>
          <w:rFonts w:ascii="Calibri" w:hAnsi="Calibri" w:eastAsia="黑体" w:cs="Calibri"/>
          <w:color w:val="DA8200"/>
        </w:rPr>
        <w:t>A*STAR-Agency for Science, Technology and Research</w:t>
      </w:r>
    </w:p>
    <w:p>
      <w:pPr>
        <w:spacing w:line="400" w:lineRule="exact"/>
        <w:ind w:left="840" w:leftChars="400" w:firstLine="420" w:firstLineChars="200"/>
        <w:rPr>
          <w:rFonts w:ascii="Calibri" w:hAnsi="Calibri" w:eastAsia="黑体" w:cs="Calibri"/>
        </w:rPr>
      </w:pPr>
      <w:r>
        <w:rPr>
          <w:rFonts w:ascii="Calibri" w:hAnsi="Calibri" w:eastAsia="黑体" w:cs="Calibri"/>
        </w:rPr>
        <w:t>A*STAR,是新加坡最大的科研所，类似于中国的中科院。其下属的Fusion</w:t>
      </w:r>
      <w:r>
        <w:rPr>
          <w:rFonts w:hint="eastAsia" w:ascii="Calibri" w:hAnsi="Calibri" w:eastAsia="黑体" w:cs="Calibri"/>
          <w:lang w:val="en-US" w:eastAsia="zh-CN"/>
        </w:rPr>
        <w:t xml:space="preserve"> </w:t>
      </w:r>
      <w:r>
        <w:rPr>
          <w:rFonts w:ascii="Calibri" w:hAnsi="Calibri" w:eastAsia="黑体" w:cs="Calibri"/>
        </w:rPr>
        <w:t>World科技公司，占地30公顷，启汇城将成为新加坡重要的研发港，孕育通信与信息学技术，传媒与物理科学，已经工程学等高尖技术。这一建筑群落由著名的日本建筑师黑川纪章（Dr KishoKurokawa）设计，如今飞快成为新加坡西城的标志性建筑，其波浪形的屋顶, 独特的玻璃构造，和别致的穹顶，都十分引人注目。</w:t>
      </w:r>
    </w:p>
    <w:p>
      <w:pPr>
        <w:pStyle w:val="11"/>
        <w:numPr>
          <w:ilvl w:val="0"/>
          <w:numId w:val="9"/>
        </w:numPr>
        <w:spacing w:line="400" w:lineRule="exact"/>
        <w:ind w:firstLineChars="0"/>
        <w:rPr>
          <w:rFonts w:ascii="Calibri" w:hAnsi="Calibri" w:eastAsia="黑体" w:cs="Calibri"/>
          <w:color w:val="DA8200"/>
        </w:rPr>
      </w:pPr>
      <w:r>
        <w:rPr>
          <w:rFonts w:hint="eastAsia" w:ascii="Calibri" w:hAnsi="Calibri" w:eastAsia="黑体" w:cs="Calibri"/>
          <w:color w:val="DA8200"/>
        </w:rPr>
        <w:t>宝洁公司</w:t>
      </w:r>
      <w:r>
        <w:rPr>
          <w:rFonts w:ascii="Calibri" w:hAnsi="Calibri" w:eastAsia="黑体" w:cs="Calibri"/>
          <w:color w:val="DA8200"/>
        </w:rPr>
        <w:t xml:space="preserve"> P&amp;G</w:t>
      </w:r>
    </w:p>
    <w:p>
      <w:pPr>
        <w:spacing w:line="400" w:lineRule="exact"/>
        <w:ind w:left="840" w:leftChars="400" w:firstLine="420" w:firstLineChars="200"/>
        <w:rPr>
          <w:rFonts w:ascii="Calibri" w:hAnsi="Calibri" w:eastAsia="黑体" w:cs="Calibri"/>
        </w:rPr>
      </w:pPr>
      <w:r>
        <w:rPr>
          <w:rFonts w:hint="eastAsia" w:ascii="Calibri" w:hAnsi="Calibri" w:eastAsia="黑体" w:cs="Calibri"/>
        </w:rPr>
        <w:t>宝洁公司</w:t>
      </w:r>
      <w:r>
        <w:rPr>
          <w:rFonts w:ascii="Calibri" w:hAnsi="Calibri" w:eastAsia="黑体" w:cs="Calibri"/>
        </w:rPr>
        <w:t xml:space="preserve"> (P&amp;G) 是全球最大的家用和个人护理用品公司，业务遍布 80 个国家和地区，产品远销 180 多个国家和地区。宝洁公司旗下的 50 个旗舰品牌包括世界上最著名的一些日用品品牌，如吉列 (Gillette)、帮宝适 (Pampers)、潘婷 (Pantene)、Oral-B 和 SK-II 等。新加坡是宝洁公司亚太区域业务总部，宝洁公司全球声望 (Global Prestige) 部门和全球婴儿护理 (Global Baby Care) 品类的总部也在新加坡。</w:t>
      </w:r>
    </w:p>
    <w:p>
      <w:pPr>
        <w:pStyle w:val="11"/>
        <w:numPr>
          <w:ilvl w:val="0"/>
          <w:numId w:val="9"/>
        </w:numPr>
        <w:spacing w:line="400" w:lineRule="exact"/>
        <w:ind w:firstLineChars="0"/>
        <w:rPr>
          <w:rFonts w:ascii="Calibri" w:hAnsi="Calibri" w:eastAsia="黑体" w:cs="Calibri"/>
          <w:color w:val="DA8200"/>
        </w:rPr>
      </w:pPr>
      <w:r>
        <w:rPr>
          <w:rFonts w:ascii="Calibri" w:hAnsi="Calibri" w:eastAsia="黑体" w:cs="Calibri"/>
          <w:color w:val="DA8200"/>
        </w:rPr>
        <w:t>3M公司</w:t>
      </w:r>
    </w:p>
    <w:p>
      <w:pPr>
        <w:spacing w:line="400" w:lineRule="exact"/>
        <w:ind w:left="840" w:leftChars="400" w:firstLine="420" w:firstLineChars="200"/>
        <w:rPr>
          <w:rFonts w:ascii="Calibri" w:hAnsi="Calibri" w:eastAsia="黑体" w:cs="Calibri"/>
        </w:rPr>
      </w:pPr>
      <w:r>
        <w:rPr>
          <w:rFonts w:ascii="Calibri" w:hAnsi="Calibri" w:eastAsia="黑体" w:cs="Calibri"/>
        </w:rPr>
        <w:t>3M 公司，2002年以前称为明尼苏达矿业与制造公司（Minnesota Mining and Manufacturing Company），是一家全球著名的美国制造业跨国公司，为道琼斯工业平均指数的组成股之一，拥有超过55,000种产品，包括研磨材料、胶带、粘合剂、电子产品、显示产品、医疗产品以及家庭产品等。其亚太总部设立在新加坡，世界上有近百本管理类书籍都把3M作为成功企业的典范，加以研究和学习。</w:t>
      </w:r>
    </w:p>
    <w:p>
      <w:pPr>
        <w:pStyle w:val="11"/>
        <w:numPr>
          <w:ilvl w:val="0"/>
          <w:numId w:val="9"/>
        </w:numPr>
        <w:spacing w:line="400" w:lineRule="exact"/>
        <w:ind w:firstLineChars="0"/>
        <w:rPr>
          <w:rFonts w:ascii="Calibri" w:hAnsi="Calibri" w:eastAsia="黑体" w:cs="Calibri"/>
          <w:color w:val="DA8200"/>
        </w:rPr>
      </w:pPr>
      <w:r>
        <w:rPr>
          <w:rFonts w:ascii="Calibri" w:hAnsi="Calibri" w:eastAsia="黑体" w:cs="Calibri"/>
          <w:color w:val="DA8200"/>
        </w:rPr>
        <w:t>Master</w:t>
      </w:r>
      <w:r>
        <w:rPr>
          <w:rFonts w:hint="eastAsia" w:ascii="Calibri" w:hAnsi="Calibri" w:eastAsia="黑体" w:cs="Calibri"/>
          <w:color w:val="DA8200"/>
        </w:rPr>
        <w:t xml:space="preserve"> </w:t>
      </w:r>
      <w:r>
        <w:rPr>
          <w:rFonts w:ascii="Calibri" w:hAnsi="Calibri" w:eastAsia="黑体" w:cs="Calibri"/>
          <w:color w:val="DA8200"/>
        </w:rPr>
        <w:t>card Labs</w:t>
      </w:r>
    </w:p>
    <w:p>
      <w:pPr>
        <w:spacing w:line="400" w:lineRule="exact"/>
        <w:ind w:left="840" w:leftChars="400" w:firstLine="420" w:firstLineChars="200"/>
        <w:rPr>
          <w:rFonts w:ascii="Calibri" w:hAnsi="Calibri" w:eastAsia="黑体" w:cs="Calibri"/>
        </w:rPr>
      </w:pPr>
      <w:r>
        <w:rPr>
          <w:rFonts w:hint="eastAsia" w:ascii="Calibri" w:hAnsi="Calibri" w:eastAsia="黑体" w:cs="Calibri"/>
        </w:rPr>
        <w:t>万事达实验室致力于成为世界超越现金的先驱者，并在新加坡总部开设了一个新的创新展示。该地方将继续开发创新的</w:t>
      </w:r>
      <w:r>
        <w:rPr>
          <w:rFonts w:ascii="Calibri" w:hAnsi="Calibri" w:eastAsia="黑体" w:cs="Calibri"/>
        </w:rPr>
        <w:t>数字商务解决方案，简化并保护我们在全球银行，商家，企业，政府和消费者中支付费用的方式。其将举办由世界各地的万事达卡实验室开发的众多Fintech创新产品，其中包括许多在新加坡建造的创新产品。自2012年以来，新加坡万事达卡实验室已成为众多数字创新和产品的的发布平台，这些创新和产品远销新加坡，成功应用于亚太地区和全球其他市场。</w:t>
      </w:r>
    </w:p>
    <w:p>
      <w:pPr>
        <w:pStyle w:val="11"/>
        <w:numPr>
          <w:ilvl w:val="0"/>
          <w:numId w:val="9"/>
        </w:numPr>
        <w:spacing w:line="400" w:lineRule="exact"/>
        <w:ind w:firstLineChars="0"/>
        <w:rPr>
          <w:rFonts w:ascii="Calibri" w:hAnsi="Calibri" w:eastAsia="黑体" w:cs="Calibri"/>
          <w:color w:val="DA8200"/>
        </w:rPr>
      </w:pPr>
      <w:r>
        <w:rPr>
          <w:rFonts w:ascii="Calibri" w:hAnsi="Calibri" w:eastAsia="黑体" w:cs="Calibri"/>
          <w:color w:val="DA8200"/>
        </w:rPr>
        <w:t>Google公司</w:t>
      </w:r>
    </w:p>
    <w:p>
      <w:pPr>
        <w:spacing w:line="400" w:lineRule="exact"/>
        <w:ind w:left="840" w:leftChars="400" w:firstLine="420" w:firstLineChars="200"/>
        <w:rPr>
          <w:rFonts w:ascii="Calibri" w:hAnsi="Calibri" w:eastAsia="黑体" w:cs="Calibri"/>
        </w:rPr>
      </w:pPr>
      <w:r>
        <w:rPr>
          <w:rFonts w:ascii="Calibri" w:hAnsi="Calibri" w:eastAsia="黑体" w:cs="Calibri"/>
        </w:rPr>
        <w:t>Google 新加坡总部位于新加坡城市南部，在一片枝繁叶茂中有两座对称的大楼，其中一座就是 “Google Singapore”。现如今，Google已经开发出7种拥有10亿多用户的产品，包括Google Search、Google Maps、Android、Google Play、YouTube、Chrome 和 Gmail。Google Play 在应用程序开发者与超过10亿潜在客户之间建立起连接。同时，新加坡Google的logo也是很有特色。不仅有轨道型logo，还有用乐高积木拼起来。作</w:t>
      </w:r>
      <w:r>
        <w:rPr>
          <w:rFonts w:hint="eastAsia" w:ascii="Calibri" w:hAnsi="Calibri" w:eastAsia="黑体" w:cs="Calibri"/>
        </w:rPr>
        <w:t>为一家通过搜索业务兴起的公司，</w:t>
      </w:r>
      <w:r>
        <w:rPr>
          <w:rFonts w:ascii="Calibri" w:hAnsi="Calibri" w:eastAsia="黑体" w:cs="Calibri"/>
        </w:rPr>
        <w:t>Google新加坡也提供了热搜词实时更新的展示屏幕，不同的热搜词通过不同的颜色区分开来。</w:t>
      </w:r>
    </w:p>
    <w:p>
      <w:pPr>
        <w:widowControl/>
        <w:jc w:val="left"/>
        <w:rPr>
          <w:rFonts w:ascii="Calibri" w:hAnsi="Calibri" w:eastAsia="黑体" w:cs="Calibri"/>
          <w:color w:val="2E75B5" w:themeColor="accent1" w:themeShade="BF"/>
        </w:rPr>
      </w:pPr>
      <w:r>
        <w:rPr>
          <w:rFonts w:ascii="Calibri" w:hAnsi="Calibri" w:eastAsia="黑体" w:cs="Calibri"/>
          <w:color w:val="2E75B5" w:themeColor="accent1" w:themeShade="BF"/>
        </w:rPr>
        <w:br w:type="page"/>
      </w:r>
    </w:p>
    <w:p>
      <w:pPr>
        <w:pStyle w:val="2"/>
        <w:numPr>
          <w:ilvl w:val="0"/>
          <w:numId w:val="1"/>
        </w:numPr>
        <w:spacing w:before="0" w:after="0" w:line="240" w:lineRule="auto"/>
        <w:rPr>
          <w:rFonts w:ascii="Calibri" w:hAnsi="Calibri" w:eastAsia="黑体"/>
          <w:b w:val="0"/>
          <w:color w:val="1F4E79" w:themeColor="accent1" w:themeShade="80"/>
          <w:sz w:val="30"/>
          <w:szCs w:val="30"/>
        </w:rPr>
      </w:pPr>
      <w:bookmarkStart w:id="10" w:name="_Toc2346851"/>
      <w:r>
        <w:rPr>
          <w:rFonts w:hint="eastAsia" w:ascii="Calibri" w:hAnsi="Calibri" w:eastAsia="黑体"/>
          <w:b w:val="0"/>
          <w:color w:val="1F4E79" w:themeColor="accent1" w:themeShade="80"/>
          <w:sz w:val="30"/>
          <w:szCs w:val="30"/>
        </w:rPr>
        <w:t>特别活动</w:t>
      </w:r>
      <w:r>
        <w:rPr>
          <w:rFonts w:ascii="Calibri" w:hAnsi="Calibri" w:eastAsia="黑体"/>
          <w:b w:val="0"/>
          <w:color w:val="1F4E79" w:themeColor="accent1" w:themeShade="80"/>
          <w:sz w:val="30"/>
          <w:szCs w:val="30"/>
        </w:rPr>
        <w:t>|</w:t>
      </w:r>
      <w:r>
        <w:rPr>
          <w:rFonts w:hint="eastAsia" w:ascii="Calibri" w:hAnsi="Calibri" w:eastAsia="黑体"/>
          <w:b w:val="0"/>
          <w:color w:val="1F4E79" w:themeColor="accent1" w:themeShade="80"/>
          <w:sz w:val="30"/>
          <w:szCs w:val="30"/>
        </w:rPr>
        <w:t>Special Tour</w:t>
      </w:r>
      <w:bookmarkEnd w:id="10"/>
    </w:p>
    <w:p>
      <w:pPr>
        <w:spacing w:line="400" w:lineRule="exact"/>
        <w:ind w:firstLine="420" w:firstLineChars="200"/>
        <w:rPr>
          <w:rFonts w:hint="eastAsia" w:ascii="Calibri" w:hAnsi="Calibri" w:eastAsia="黑体" w:cs="Calibri"/>
          <w:lang w:eastAsia="zh-CN"/>
        </w:rPr>
      </w:pPr>
      <w:r>
        <w:rPr>
          <w:rFonts w:hint="eastAsia" w:ascii="Calibri" w:hAnsi="Calibri" w:eastAsia="黑体" w:cs="Calibri"/>
        </w:rPr>
        <w:t>项目期间</w:t>
      </w:r>
      <w:r>
        <w:rPr>
          <w:rFonts w:hint="eastAsia" w:ascii="Calibri" w:hAnsi="Calibri" w:eastAsia="黑体" w:cs="Calibri"/>
          <w:lang w:val="en-US" w:eastAsia="zh-CN"/>
        </w:rPr>
        <w:t>的</w:t>
      </w:r>
      <w:r>
        <w:rPr>
          <w:rFonts w:hint="eastAsia" w:ascii="Calibri" w:hAnsi="Calibri" w:eastAsia="黑体" w:cs="Calibri"/>
        </w:rPr>
        <w:t>周末</w:t>
      </w:r>
      <w:r>
        <w:rPr>
          <w:rFonts w:hint="eastAsia" w:ascii="Calibri" w:hAnsi="Calibri" w:eastAsia="黑体" w:cs="Calibri"/>
          <w:lang w:val="en-US" w:eastAsia="zh-CN"/>
        </w:rPr>
        <w:t>时间</w:t>
      </w:r>
      <w:r>
        <w:rPr>
          <w:rFonts w:hint="eastAsia" w:ascii="Calibri" w:hAnsi="Calibri" w:eastAsia="黑体" w:cs="Calibri"/>
        </w:rPr>
        <w:t>学生可自行安排</w:t>
      </w:r>
      <w:r>
        <w:rPr>
          <w:rFonts w:hint="eastAsia" w:ascii="Calibri" w:hAnsi="Calibri" w:eastAsia="黑体" w:cs="Calibri"/>
          <w:lang w:val="en-US" w:eastAsia="zh-CN"/>
        </w:rPr>
        <w:t>探索魅力新加坡。如</w:t>
      </w:r>
      <w:r>
        <w:rPr>
          <w:rFonts w:hint="eastAsia" w:ascii="Calibri" w:hAnsi="Calibri" w:eastAsia="黑体" w:cs="Calibri"/>
          <w:lang w:eastAsia="zh-CN"/>
        </w:rPr>
        <w:t>：</w:t>
      </w:r>
    </w:p>
    <w:p>
      <w:pPr>
        <w:pStyle w:val="11"/>
        <w:numPr>
          <w:ilvl w:val="0"/>
          <w:numId w:val="10"/>
        </w:numPr>
        <w:spacing w:line="400" w:lineRule="exact"/>
        <w:ind w:firstLineChars="0"/>
        <w:rPr>
          <w:rFonts w:ascii="Calibri" w:hAnsi="Calibri" w:eastAsia="黑体" w:cs="Calibri"/>
          <w:color w:val="DA8200"/>
        </w:rPr>
      </w:pPr>
      <w:r>
        <w:rPr>
          <w:rFonts w:hint="eastAsia" w:ascii="Calibri" w:hAnsi="Calibri" w:eastAsia="黑体" w:cs="Calibri"/>
          <w:color w:val="DA8200"/>
        </w:rPr>
        <w:t>圣淘沙岛</w:t>
      </w:r>
    </w:p>
    <w:p>
      <w:pPr>
        <w:spacing w:line="400" w:lineRule="exact"/>
        <w:ind w:left="840" w:leftChars="400" w:firstLine="420" w:firstLineChars="200"/>
        <w:rPr>
          <w:rFonts w:ascii="Calibri" w:hAnsi="Calibri" w:eastAsia="黑体" w:cs="Calibri"/>
        </w:rPr>
      </w:pPr>
      <w:r>
        <w:rPr>
          <w:rFonts w:hint="eastAsia" w:ascii="Calibri" w:hAnsi="Calibri" w:eastAsia="黑体" w:cs="Calibri"/>
        </w:rPr>
        <w:t>圣淘沙岛，新加坡南部岛屿。新加坡最为迷人的田园式度假小岛，是一个充满热带风情的旅游休闲胜地。除了阳光沙滩等自然景观</w:t>
      </w:r>
      <w:r>
        <w:rPr>
          <w:rFonts w:ascii="Calibri" w:hAnsi="Calibri" w:eastAsia="黑体" w:cs="Calibri"/>
        </w:rPr>
        <w:t>.-淘沙岛还有着丰富多彩的娱乐设施和休闲活动试域。湛蓝的海水环抱着各种色彩缤纷的热带树木花卉。加上众多闻名遐迩的人文景观使圣淘沙岛成为滨海综合旅游口的地开发中的成功典范。</w:t>
      </w:r>
    </w:p>
    <w:p>
      <w:pPr>
        <w:pStyle w:val="11"/>
        <w:numPr>
          <w:ilvl w:val="0"/>
          <w:numId w:val="10"/>
        </w:numPr>
        <w:spacing w:line="400" w:lineRule="exact"/>
        <w:ind w:firstLineChars="0"/>
        <w:rPr>
          <w:rFonts w:ascii="Calibri" w:hAnsi="Calibri" w:eastAsia="黑体" w:cs="Calibri"/>
          <w:color w:val="DA8200"/>
        </w:rPr>
      </w:pPr>
      <w:r>
        <w:rPr>
          <w:rFonts w:hint="eastAsia" w:ascii="Calibri" w:hAnsi="Calibri" w:eastAsia="黑体" w:cs="Calibri"/>
          <w:color w:val="DA8200"/>
        </w:rPr>
        <w:t>新加坡植物园</w:t>
      </w:r>
    </w:p>
    <w:p>
      <w:pPr>
        <w:spacing w:line="400" w:lineRule="exact"/>
        <w:ind w:left="840" w:leftChars="400" w:firstLine="420" w:firstLineChars="200"/>
        <w:rPr>
          <w:rFonts w:ascii="Calibri" w:hAnsi="Calibri" w:eastAsia="黑体" w:cs="Calibri"/>
        </w:rPr>
      </w:pPr>
      <w:r>
        <w:rPr>
          <w:rFonts w:hint="eastAsia" w:ascii="Calibri" w:hAnsi="Calibri" w:eastAsia="黑体" w:cs="Calibri"/>
        </w:rPr>
        <w:t>新加坡植物园是热带岛屿繁茂的缩影，结合了原始树林和专业花圃，拥有</w:t>
      </w:r>
      <w:r>
        <w:rPr>
          <w:rFonts w:ascii="Calibri" w:hAnsi="Calibri" w:eastAsia="黑体" w:cs="Calibri"/>
        </w:rPr>
        <w:t>20000多种亚热带、热带的奇异花卉和珍贵树木，可分为热带、亚热带常绿乔木、棕榈、竹类园艺花卉、水生植物、沼生植物、寄生植物和沙漠植物等植物，包括了许多濒临灭绝的品种。在新加坡植物园可以看到一个英国殖民地的热带植物园逐步演变成为一个现代化的世界级植物研究、保护和教育科学机构的过程。植物园保留了自1859年成立起丰富多样历史特点的文化景观，特别是其在南太平洋橡胶种植发展的中心地位。</w:t>
      </w:r>
    </w:p>
    <w:p>
      <w:pPr>
        <w:pStyle w:val="11"/>
        <w:numPr>
          <w:ilvl w:val="0"/>
          <w:numId w:val="10"/>
        </w:numPr>
        <w:spacing w:line="400" w:lineRule="exact"/>
        <w:ind w:firstLineChars="0"/>
        <w:rPr>
          <w:rFonts w:ascii="Calibri" w:hAnsi="Calibri" w:eastAsia="黑体" w:cs="Calibri"/>
          <w:color w:val="DA8200"/>
        </w:rPr>
      </w:pPr>
      <w:r>
        <w:rPr>
          <w:rFonts w:hint="eastAsia" w:ascii="Calibri" w:hAnsi="Calibri" w:eastAsia="黑体" w:cs="Calibri"/>
          <w:color w:val="DA8200"/>
        </w:rPr>
        <w:t>鱼尾狮公园</w:t>
      </w:r>
    </w:p>
    <w:p>
      <w:pPr>
        <w:widowControl/>
        <w:shd w:val="clear" w:color="auto" w:fill="FFFFFF"/>
        <w:spacing w:line="360" w:lineRule="atLeast"/>
        <w:ind w:left="840" w:leftChars="400" w:firstLine="420" w:firstLineChars="200"/>
        <w:jc w:val="left"/>
        <w:rPr>
          <w:rFonts w:ascii="Calibri" w:hAnsi="Calibri" w:eastAsia="黑体" w:cs="Calibri"/>
        </w:rPr>
      </w:pPr>
      <w:r>
        <w:rPr>
          <w:rFonts w:hint="eastAsia" w:ascii="Calibri" w:hAnsi="Calibri" w:eastAsia="黑体" w:cs="Calibri"/>
        </w:rPr>
        <w:t>鱼</w:t>
      </w:r>
      <w:r>
        <w:rPr>
          <w:rFonts w:ascii="Calibri" w:hAnsi="Calibri" w:eastAsia="黑体" w:cs="Calibri"/>
        </w:rPr>
        <w:t>尾狮公园坐落于浮尔顿一号隔邻的填海地带，是新加坡面积最小的公园。新的鱼尾狮公园面积达0.25公顷，比旧公园0.0071公顷扩大30多倍。该公园建有一条露天看台，游客可走上</w:t>
      </w:r>
      <w:r>
        <w:fldChar w:fldCharType="begin"/>
      </w:r>
      <w:r>
        <w:instrText xml:space="preserve"> HYPERLINK "https://baike.baidu.com/item/%E9%B1%BC%E5%B0%BE%E7%8B%AE" \t "_blank" </w:instrText>
      </w:r>
      <w:r>
        <w:fldChar w:fldCharType="separate"/>
      </w:r>
      <w:r>
        <w:rPr>
          <w:rFonts w:ascii="Calibri" w:hAnsi="Calibri" w:eastAsia="黑体" w:cs="Calibri"/>
        </w:rPr>
        <w:t>鱼尾狮</w:t>
      </w:r>
      <w:r>
        <w:rPr>
          <w:rFonts w:ascii="Calibri" w:hAnsi="Calibri" w:eastAsia="黑体" w:cs="Calibri"/>
        </w:rPr>
        <w:fldChar w:fldCharType="end"/>
      </w:r>
      <w:r>
        <w:rPr>
          <w:rFonts w:ascii="Calibri" w:hAnsi="Calibri" w:eastAsia="黑体" w:cs="Calibri"/>
        </w:rPr>
        <w:t>前面拍照，看台上可举办各种艺术表演和娱乐活动，公园内也备有购物商店和饮食店让游人歇歇脚。鱼尾狮公园里的鱼尾狮是新加坡的标志</w:t>
      </w:r>
      <w:r>
        <w:rPr>
          <w:rFonts w:hint="eastAsia" w:ascii="Calibri" w:hAnsi="Calibri" w:eastAsia="黑体" w:cs="Calibri"/>
        </w:rPr>
        <w:t>。</w:t>
      </w:r>
      <w:r>
        <w:rPr>
          <w:rFonts w:ascii="Calibri" w:hAnsi="Calibri" w:eastAsia="黑体" w:cs="Calibri"/>
        </w:rPr>
        <w:t>鱼尾狮是一种虚构的鱼身狮头的动物。狮头鱼身坐立在水波上的鱼尾狮，其设计概念是将现实和传说合二为一：狮头代表传说中的“</w:t>
      </w:r>
      <w:r>
        <w:fldChar w:fldCharType="begin"/>
      </w:r>
      <w:r>
        <w:instrText xml:space="preserve"> HYPERLINK "https://baike.baidu.com/item/%E7%8B%AE%E5%9F%8E" \t "_blank" </w:instrText>
      </w:r>
      <w:r>
        <w:fldChar w:fldCharType="separate"/>
      </w:r>
      <w:r>
        <w:rPr>
          <w:rFonts w:ascii="Calibri" w:hAnsi="Calibri" w:eastAsia="黑体" w:cs="Calibri"/>
        </w:rPr>
        <w:t>狮城</w:t>
      </w:r>
      <w:r>
        <w:rPr>
          <w:rFonts w:ascii="Calibri" w:hAnsi="Calibri" w:eastAsia="黑体" w:cs="Calibri"/>
        </w:rPr>
        <w:fldChar w:fldCharType="end"/>
      </w:r>
      <w:r>
        <w:rPr>
          <w:rFonts w:ascii="Calibri" w:hAnsi="Calibri" w:eastAsia="黑体" w:cs="Calibri"/>
        </w:rPr>
        <w:t>”，至于塑像的鱼尾造型，浮泳于层层海浪间，既代表新加坡从渔港变成商港的特性，同时也象征着我们当年飘洋过海，南来谋生求存，刻苦耐劳的祖祖辈辈们。</w:t>
      </w:r>
    </w:p>
    <w:p>
      <w:pPr>
        <w:widowControl/>
        <w:jc w:val="left"/>
        <w:rPr>
          <w:rFonts w:ascii="Calibri" w:hAnsi="Calibri" w:eastAsia="黑体" w:cs="Calibri"/>
          <w:color w:val="2E75B5" w:themeColor="accent1" w:themeShade="BF"/>
        </w:rPr>
      </w:pPr>
      <w:r>
        <w:rPr>
          <w:rFonts w:ascii="Calibri" w:hAnsi="Calibri" w:eastAsia="黑体" w:cs="Calibri"/>
          <w:color w:val="2E75B5" w:themeColor="accent1" w:themeShade="BF"/>
        </w:rPr>
        <w:br w:type="page"/>
      </w:r>
    </w:p>
    <w:p>
      <w:pPr>
        <w:widowControl/>
        <w:jc w:val="left"/>
        <w:rPr>
          <w:rFonts w:ascii="Calibri" w:hAnsi="Calibri" w:eastAsia="黑体" w:cs="Calibri"/>
          <w:color w:val="2E75B5" w:themeColor="accent1" w:themeShade="BF"/>
        </w:rPr>
      </w:pPr>
    </w:p>
    <w:p>
      <w:pPr>
        <w:pStyle w:val="2"/>
        <w:numPr>
          <w:ilvl w:val="0"/>
          <w:numId w:val="1"/>
        </w:numPr>
        <w:spacing w:before="0" w:after="0" w:line="240" w:lineRule="auto"/>
        <w:rPr>
          <w:rFonts w:ascii="Calibri" w:hAnsi="Calibri" w:eastAsia="黑体"/>
          <w:b w:val="0"/>
          <w:color w:val="1F4E79" w:themeColor="accent1" w:themeShade="80"/>
          <w:sz w:val="30"/>
          <w:szCs w:val="30"/>
        </w:rPr>
      </w:pPr>
      <w:bookmarkStart w:id="11" w:name="_Toc2346852"/>
      <w:r>
        <w:rPr>
          <w:rFonts w:hint="eastAsia" w:ascii="Calibri" w:hAnsi="Calibri" w:eastAsia="黑体"/>
          <w:b w:val="0"/>
          <w:color w:val="1F4E79" w:themeColor="accent1" w:themeShade="80"/>
          <w:sz w:val="30"/>
          <w:szCs w:val="30"/>
        </w:rPr>
        <w:t>海外生活|</w:t>
      </w:r>
      <w:bookmarkEnd w:id="11"/>
      <w:r>
        <w:t xml:space="preserve"> </w:t>
      </w:r>
      <w:r>
        <w:rPr>
          <w:rFonts w:ascii="Calibri" w:hAnsi="Calibri" w:eastAsia="黑体"/>
          <w:b w:val="0"/>
          <w:color w:val="1F4E79" w:themeColor="accent1" w:themeShade="80"/>
          <w:sz w:val="30"/>
          <w:szCs w:val="30"/>
        </w:rPr>
        <w:t>Living Abroad</w:t>
      </w:r>
    </w:p>
    <w:p>
      <w:pPr>
        <w:pStyle w:val="11"/>
        <w:numPr>
          <w:ilvl w:val="0"/>
          <w:numId w:val="11"/>
        </w:numPr>
        <w:spacing w:line="400" w:lineRule="exact"/>
        <w:ind w:firstLineChars="0"/>
        <w:rPr>
          <w:rFonts w:ascii="Calibri" w:hAnsi="Calibri" w:eastAsia="黑体" w:cs="Calibri"/>
          <w:color w:val="DA8200"/>
        </w:rPr>
      </w:pPr>
      <w:r>
        <w:rPr>
          <w:rFonts w:hint="eastAsia" w:ascii="Calibri" w:hAnsi="Calibri" w:eastAsia="黑体" w:cs="Calibri"/>
          <w:color w:val="DA8200"/>
        </w:rPr>
        <w:t>全程带队</w:t>
      </w:r>
    </w:p>
    <w:p>
      <w:pPr>
        <w:spacing w:line="400" w:lineRule="exact"/>
        <w:ind w:left="420" w:leftChars="200" w:firstLine="420" w:firstLineChars="200"/>
        <w:rPr>
          <w:rFonts w:hint="eastAsia" w:ascii="Calibri" w:hAnsi="Calibri" w:eastAsia="黑体" w:cs="Calibri"/>
          <w:lang w:eastAsia="zh-CN"/>
        </w:rPr>
      </w:pPr>
      <w:r>
        <w:rPr>
          <w:rFonts w:hint="eastAsia" w:ascii="Calibri" w:hAnsi="Calibri" w:eastAsia="黑体" w:cs="Calibri"/>
        </w:rPr>
        <w:t>本项目期间将有带队老师全程带队。带队老师将在项目期间对学生的学习、生活提供必要的指导，并在必要时向学生提供翻译服务。项目期间学生遇到任何困难或需要帮助，都可以与带队老师联系</w:t>
      </w:r>
      <w:r>
        <w:rPr>
          <w:rFonts w:hint="eastAsia" w:ascii="Calibri" w:hAnsi="Calibri" w:eastAsia="黑体" w:cs="Calibri"/>
          <w:lang w:eastAsia="zh-CN"/>
        </w:rPr>
        <w:t>。</w:t>
      </w:r>
    </w:p>
    <w:p>
      <w:pPr>
        <w:pStyle w:val="11"/>
        <w:numPr>
          <w:ilvl w:val="0"/>
          <w:numId w:val="11"/>
        </w:numPr>
        <w:spacing w:line="400" w:lineRule="exact"/>
        <w:ind w:firstLineChars="0"/>
        <w:rPr>
          <w:rFonts w:ascii="Calibri" w:hAnsi="Calibri" w:eastAsia="黑体" w:cs="Calibri"/>
          <w:color w:val="DA8200"/>
        </w:rPr>
      </w:pPr>
      <w:r>
        <w:rPr>
          <w:rFonts w:hint="eastAsia" w:ascii="Calibri" w:hAnsi="Calibri" w:eastAsia="黑体" w:cs="Calibri"/>
          <w:color w:val="DA8200"/>
        </w:rPr>
        <w:t>食宿安排</w:t>
      </w:r>
    </w:p>
    <w:p>
      <w:pPr>
        <w:pStyle w:val="11"/>
        <w:numPr>
          <w:ilvl w:val="0"/>
          <w:numId w:val="12"/>
        </w:numPr>
        <w:spacing w:line="400" w:lineRule="exact"/>
        <w:ind w:left="1066" w:hanging="227" w:firstLineChars="0"/>
        <w:rPr>
          <w:rFonts w:ascii="Calibri" w:hAnsi="Calibri" w:eastAsia="黑体" w:cs="Calibri"/>
        </w:rPr>
      </w:pPr>
      <w:r>
        <w:rPr>
          <w:rFonts w:hint="eastAsia" w:ascii="Calibri" w:hAnsi="Calibri" w:eastAsia="黑体" w:cs="Calibri"/>
        </w:rPr>
        <w:t>本项目期间会全程入住新加坡酒店</w:t>
      </w:r>
    </w:p>
    <w:p>
      <w:pPr>
        <w:pStyle w:val="11"/>
        <w:numPr>
          <w:ilvl w:val="0"/>
          <w:numId w:val="12"/>
        </w:numPr>
        <w:spacing w:line="400" w:lineRule="exact"/>
        <w:ind w:left="1066" w:hanging="227" w:firstLineChars="0"/>
        <w:rPr>
          <w:rFonts w:ascii="Calibri" w:hAnsi="Calibri" w:eastAsia="黑体" w:cs="Calibri"/>
        </w:rPr>
      </w:pPr>
      <w:r>
        <w:rPr>
          <w:rFonts w:hint="eastAsia" w:ascii="Calibri" w:hAnsi="Calibri" w:eastAsia="黑体" w:cs="Calibri"/>
        </w:rPr>
        <w:t>本项目不含餐。外出参访及自由活动期间我们会带领学生到餐厅集中的地段用餐，学生可自行选择餐厅用餐，费用自理</w:t>
      </w:r>
    </w:p>
    <w:p>
      <w:pPr>
        <w:spacing w:line="400" w:lineRule="exact"/>
        <w:ind w:left="420" w:leftChars="200" w:firstLine="420" w:firstLineChars="200"/>
        <w:rPr>
          <w:rFonts w:ascii="Calibri" w:hAnsi="Calibri" w:eastAsia="黑体" w:cs="Calibri"/>
        </w:rPr>
      </w:pPr>
    </w:p>
    <w:p>
      <w:pPr>
        <w:pStyle w:val="11"/>
        <w:numPr>
          <w:ilvl w:val="0"/>
          <w:numId w:val="11"/>
        </w:numPr>
        <w:spacing w:line="400" w:lineRule="exact"/>
        <w:ind w:firstLineChars="0"/>
        <w:rPr>
          <w:rFonts w:ascii="Calibri" w:hAnsi="Calibri" w:eastAsia="黑体" w:cs="Calibri"/>
          <w:color w:val="DA8200"/>
        </w:rPr>
      </w:pPr>
      <w:r>
        <w:rPr>
          <w:rFonts w:hint="eastAsia" w:ascii="Calibri" w:hAnsi="Calibri" w:eastAsia="黑体" w:cs="Calibri"/>
          <w:color w:val="DA8200"/>
        </w:rPr>
        <w:t>出行手续</w:t>
      </w:r>
    </w:p>
    <w:p>
      <w:pPr>
        <w:pStyle w:val="11"/>
        <w:numPr>
          <w:ilvl w:val="0"/>
          <w:numId w:val="13"/>
        </w:numPr>
        <w:spacing w:line="400" w:lineRule="exact"/>
        <w:ind w:firstLineChars="0"/>
        <w:rPr>
          <w:rFonts w:ascii="Calibri" w:hAnsi="Calibri" w:eastAsia="黑体" w:cs="Calibri"/>
        </w:rPr>
      </w:pPr>
      <w:r>
        <w:rPr>
          <w:rFonts w:hint="eastAsia" w:ascii="Calibri" w:hAnsi="Calibri" w:eastAsia="黑体" w:cs="Calibri"/>
        </w:rPr>
        <w:t>签证申办：该项目需要新加坡短期签证，主办方会协助学生办理签证</w:t>
      </w:r>
    </w:p>
    <w:p>
      <w:pPr>
        <w:pStyle w:val="11"/>
        <w:numPr>
          <w:ilvl w:val="0"/>
          <w:numId w:val="13"/>
        </w:numPr>
        <w:spacing w:line="400" w:lineRule="exact"/>
        <w:ind w:firstLineChars="0"/>
        <w:rPr>
          <w:rFonts w:ascii="Calibri" w:hAnsi="Calibri" w:eastAsia="黑体" w:cs="Calibri"/>
        </w:rPr>
      </w:pPr>
      <w:r>
        <w:rPr>
          <w:rFonts w:hint="eastAsia" w:ascii="Calibri" w:hAnsi="Calibri" w:eastAsia="黑体" w:cs="Calibri"/>
        </w:rPr>
        <w:t>国际机票：主办方将协助学生购买国际往返机票</w:t>
      </w:r>
    </w:p>
    <w:p>
      <w:pPr>
        <w:pStyle w:val="11"/>
        <w:numPr>
          <w:ilvl w:val="0"/>
          <w:numId w:val="13"/>
        </w:numPr>
        <w:spacing w:line="400" w:lineRule="exact"/>
        <w:ind w:firstLineChars="0"/>
        <w:rPr>
          <w:rFonts w:ascii="Calibri" w:hAnsi="Calibri" w:eastAsia="黑体" w:cs="Calibri"/>
        </w:rPr>
      </w:pPr>
      <w:r>
        <w:rPr>
          <w:rFonts w:hint="eastAsia" w:ascii="Calibri" w:hAnsi="Calibri" w:eastAsia="黑体" w:cs="Calibri"/>
        </w:rPr>
        <w:t>海外保险：由主办方统一为学生购买</w:t>
      </w:r>
    </w:p>
    <w:p>
      <w:pPr>
        <w:spacing w:line="400" w:lineRule="exact"/>
        <w:ind w:left="420" w:leftChars="200" w:firstLine="420" w:firstLineChars="200"/>
        <w:rPr>
          <w:rFonts w:ascii="Calibri" w:hAnsi="Calibri" w:eastAsia="黑体" w:cs="Calibri"/>
        </w:rPr>
      </w:pPr>
    </w:p>
    <w:p>
      <w:pPr>
        <w:pStyle w:val="11"/>
        <w:numPr>
          <w:ilvl w:val="0"/>
          <w:numId w:val="11"/>
        </w:numPr>
        <w:spacing w:line="400" w:lineRule="exact"/>
        <w:ind w:firstLineChars="0"/>
        <w:rPr>
          <w:rFonts w:ascii="Calibri" w:hAnsi="Calibri" w:eastAsia="黑体" w:cs="Calibri"/>
          <w:color w:val="DA8200"/>
        </w:rPr>
      </w:pPr>
      <w:r>
        <w:rPr>
          <w:rFonts w:hint="eastAsia" w:ascii="Calibri" w:hAnsi="Calibri" w:eastAsia="黑体" w:cs="Calibri"/>
          <w:color w:val="DA8200"/>
        </w:rPr>
        <w:t>交通联络</w:t>
      </w:r>
    </w:p>
    <w:p>
      <w:pPr>
        <w:pStyle w:val="11"/>
        <w:numPr>
          <w:ilvl w:val="0"/>
          <w:numId w:val="14"/>
        </w:numPr>
        <w:spacing w:line="400" w:lineRule="exact"/>
        <w:ind w:left="1066" w:hanging="227" w:firstLineChars="0"/>
        <w:rPr>
          <w:rFonts w:ascii="Calibri" w:hAnsi="Calibri" w:eastAsia="黑体" w:cs="Calibri"/>
        </w:rPr>
      </w:pPr>
      <w:r>
        <w:rPr>
          <w:rFonts w:hint="eastAsia" w:ascii="Calibri" w:hAnsi="Calibri" w:eastAsia="黑体" w:cs="Calibri"/>
        </w:rPr>
        <w:t>新加坡境内交通：行程安排内的交通由主办方准备</w:t>
      </w:r>
    </w:p>
    <w:p>
      <w:pPr>
        <w:pStyle w:val="11"/>
        <w:numPr>
          <w:ilvl w:val="0"/>
          <w:numId w:val="14"/>
        </w:numPr>
        <w:spacing w:line="400" w:lineRule="exact"/>
        <w:ind w:left="1066" w:hanging="227" w:firstLineChars="0"/>
        <w:rPr>
          <w:rFonts w:ascii="Calibri" w:hAnsi="Calibri" w:eastAsia="黑体" w:cs="Calibri"/>
        </w:rPr>
      </w:pPr>
      <w:r>
        <w:rPr>
          <w:rFonts w:hint="eastAsia" w:ascii="Calibri" w:hAnsi="Calibri" w:eastAsia="黑体" w:cs="Calibri"/>
        </w:rPr>
        <w:t>自由活动期间的交通及费用由学生自行安排、支付</w:t>
      </w:r>
    </w:p>
    <w:p>
      <w:pPr>
        <w:pStyle w:val="11"/>
        <w:numPr>
          <w:ilvl w:val="0"/>
          <w:numId w:val="14"/>
        </w:numPr>
        <w:spacing w:line="400" w:lineRule="exact"/>
        <w:ind w:left="1066" w:hanging="227" w:firstLineChars="0"/>
        <w:rPr>
          <w:rFonts w:ascii="Calibri" w:hAnsi="Calibri" w:eastAsia="黑体" w:cs="Calibri"/>
        </w:rPr>
      </w:pPr>
      <w:r>
        <w:rPr>
          <w:rFonts w:ascii="Calibri" w:hAnsi="Calibri" w:eastAsia="黑体" w:cs="Calibri"/>
        </w:rPr>
        <w:t>WIFI设施：校园及酒店均有免费WIFI可以使用</w:t>
      </w:r>
    </w:p>
    <w:p>
      <w:pPr>
        <w:widowControl/>
        <w:jc w:val="left"/>
        <w:rPr>
          <w:rFonts w:ascii="Calibri" w:hAnsi="Calibri" w:eastAsia="黑体" w:cs="Calibri"/>
          <w:color w:val="2E75B5" w:themeColor="accent1" w:themeShade="BF"/>
        </w:rPr>
      </w:pPr>
    </w:p>
    <w:p>
      <w:pPr>
        <w:pStyle w:val="2"/>
        <w:numPr>
          <w:ilvl w:val="0"/>
          <w:numId w:val="1"/>
        </w:numPr>
        <w:spacing w:before="0" w:after="0" w:line="240" w:lineRule="auto"/>
        <w:rPr>
          <w:rFonts w:ascii="Calibri" w:hAnsi="Calibri" w:eastAsia="黑体"/>
          <w:b w:val="0"/>
          <w:color w:val="1F4E79" w:themeColor="accent1" w:themeShade="80"/>
          <w:sz w:val="30"/>
          <w:szCs w:val="30"/>
        </w:rPr>
      </w:pPr>
      <w:bookmarkStart w:id="12" w:name="_Toc2346853"/>
      <w:r>
        <w:rPr>
          <w:rFonts w:hint="eastAsia" w:ascii="Calibri" w:hAnsi="Calibri" w:eastAsia="黑体"/>
          <w:b w:val="0"/>
          <w:color w:val="1F4E79" w:themeColor="accent1" w:themeShade="80"/>
          <w:sz w:val="30"/>
          <w:szCs w:val="30"/>
        </w:rPr>
        <w:t>项目费用|Program Fee</w:t>
      </w:r>
      <w:bookmarkEnd w:id="12"/>
    </w:p>
    <w:p>
      <w:pPr>
        <w:pStyle w:val="11"/>
        <w:numPr>
          <w:ilvl w:val="0"/>
          <w:numId w:val="15"/>
        </w:numPr>
        <w:spacing w:line="400" w:lineRule="exact"/>
        <w:ind w:firstLineChars="0"/>
        <w:rPr>
          <w:rFonts w:ascii="Calibri" w:hAnsi="Calibri" w:eastAsia="黑体" w:cs="Calibri"/>
          <w:color w:val="DA8200"/>
        </w:rPr>
      </w:pPr>
      <w:r>
        <w:rPr>
          <w:rFonts w:hint="eastAsia" w:ascii="Calibri" w:hAnsi="Calibri" w:eastAsia="黑体" w:cs="Calibri"/>
          <w:color w:val="DA8200"/>
        </w:rPr>
        <w:t>区间价格</w:t>
      </w:r>
    </w:p>
    <w:p>
      <w:pPr>
        <w:pStyle w:val="11"/>
        <w:numPr>
          <w:ilvl w:val="0"/>
          <w:numId w:val="16"/>
        </w:numPr>
        <w:spacing w:line="400" w:lineRule="exact"/>
        <w:ind w:firstLineChars="0"/>
        <w:rPr>
          <w:rFonts w:ascii="Calibri" w:hAnsi="Calibri" w:eastAsia="黑体" w:cs="Calibri"/>
        </w:rPr>
      </w:pPr>
      <w:r>
        <w:rPr>
          <w:rFonts w:hint="eastAsia" w:ascii="Calibri" w:hAnsi="Calibri" w:eastAsia="黑体" w:cs="Calibri"/>
        </w:rPr>
        <w:t>于第一批报名截止时间之前报名：</w:t>
      </w:r>
      <w:r>
        <w:rPr>
          <w:rFonts w:ascii="Calibri" w:hAnsi="Calibri" w:eastAsia="黑体" w:cs="Calibri"/>
        </w:rPr>
        <w:t>3200新币（代码：OM26T-NUS-IPA-1）</w:t>
      </w:r>
    </w:p>
    <w:p>
      <w:pPr>
        <w:pStyle w:val="11"/>
        <w:numPr>
          <w:ilvl w:val="0"/>
          <w:numId w:val="16"/>
        </w:numPr>
        <w:spacing w:line="400" w:lineRule="exact"/>
        <w:ind w:firstLineChars="0"/>
        <w:rPr>
          <w:rFonts w:ascii="Calibri" w:hAnsi="Calibri" w:eastAsia="黑体" w:cs="Calibri"/>
        </w:rPr>
      </w:pPr>
      <w:r>
        <w:rPr>
          <w:rFonts w:hint="eastAsia" w:ascii="Calibri" w:hAnsi="Calibri" w:eastAsia="黑体" w:cs="Calibri"/>
        </w:rPr>
        <w:t>于第二批报名截止时间之前报名：</w:t>
      </w:r>
      <w:r>
        <w:rPr>
          <w:rFonts w:ascii="Calibri" w:hAnsi="Calibri" w:eastAsia="黑体" w:cs="Calibri"/>
        </w:rPr>
        <w:t>3500新币（代码：OM26T-NUS-IPA-2）</w:t>
      </w:r>
    </w:p>
    <w:p>
      <w:pPr>
        <w:spacing w:line="400" w:lineRule="exact"/>
        <w:rPr>
          <w:rFonts w:ascii="Calibri" w:hAnsi="Calibri" w:eastAsia="黑体" w:cs="Calibri"/>
        </w:rPr>
      </w:pPr>
    </w:p>
    <w:p>
      <w:pPr>
        <w:pStyle w:val="11"/>
        <w:numPr>
          <w:ilvl w:val="0"/>
          <w:numId w:val="15"/>
        </w:numPr>
        <w:spacing w:line="400" w:lineRule="exact"/>
        <w:ind w:firstLineChars="0"/>
        <w:rPr>
          <w:rFonts w:ascii="Calibri" w:hAnsi="Calibri" w:eastAsia="黑体" w:cs="Calibri"/>
          <w:color w:val="DA8200"/>
        </w:rPr>
      </w:pPr>
      <w:r>
        <w:rPr>
          <w:rFonts w:hint="eastAsia" w:ascii="Calibri" w:hAnsi="Calibri" w:eastAsia="黑体" w:cs="Calibri"/>
          <w:color w:val="DA8200"/>
        </w:rPr>
        <w:t>项目费【包含】</w:t>
      </w:r>
    </w:p>
    <w:p>
      <w:pPr>
        <w:widowControl/>
        <w:spacing w:line="400" w:lineRule="exact"/>
        <w:ind w:left="840" w:leftChars="400"/>
        <w:jc w:val="left"/>
        <w:rPr>
          <w:rFonts w:ascii="Calibri" w:hAnsi="Calibri" w:eastAsia="黑体" w:cs="Calibri"/>
          <w:color w:val="000000" w:themeColor="text1"/>
        </w:rPr>
      </w:pPr>
      <w:r>
        <w:rPr>
          <w:rFonts w:hint="eastAsia" w:ascii="Calibri" w:hAnsi="Calibri" w:eastAsia="黑体" w:cs="Calibri"/>
          <w:color w:val="000000" w:themeColor="text1"/>
        </w:rPr>
        <w:t>期间全部课程、接送机、住宿、访问预约、学生活动所需费用，以及项目所包含的</w:t>
      </w:r>
      <w:r>
        <w:rPr>
          <w:rFonts w:hint="eastAsia" w:ascii="Calibri" w:hAnsi="Calibri" w:eastAsia="黑体" w:cs="Calibri"/>
          <w:color w:val="000000" w:themeColor="text1"/>
          <w:lang w:val="en-US" w:eastAsia="zh-CN"/>
        </w:rPr>
        <w:t>集体</w:t>
      </w:r>
      <w:r>
        <w:rPr>
          <w:rFonts w:hint="eastAsia" w:ascii="Calibri" w:hAnsi="Calibri" w:eastAsia="黑体" w:cs="Calibri"/>
          <w:color w:val="000000" w:themeColor="text1"/>
        </w:rPr>
        <w:t>交通费用。</w:t>
      </w:r>
    </w:p>
    <w:p>
      <w:pPr>
        <w:widowControl/>
        <w:spacing w:line="400" w:lineRule="exact"/>
        <w:ind w:left="840" w:leftChars="400"/>
        <w:jc w:val="left"/>
        <w:rPr>
          <w:rFonts w:ascii="Calibri" w:hAnsi="Calibri" w:eastAsia="黑体" w:cs="Calibri"/>
          <w:color w:val="000000" w:themeColor="text1"/>
        </w:rPr>
      </w:pPr>
    </w:p>
    <w:p>
      <w:pPr>
        <w:pStyle w:val="11"/>
        <w:numPr>
          <w:ilvl w:val="0"/>
          <w:numId w:val="15"/>
        </w:numPr>
        <w:spacing w:line="400" w:lineRule="exact"/>
        <w:ind w:firstLineChars="0"/>
        <w:rPr>
          <w:rFonts w:ascii="Calibri" w:hAnsi="Calibri" w:eastAsia="黑体" w:cs="Calibri"/>
          <w:color w:val="DA8200"/>
        </w:rPr>
      </w:pPr>
      <w:r>
        <w:rPr>
          <w:rFonts w:hint="eastAsia" w:ascii="Calibri" w:hAnsi="Calibri" w:eastAsia="黑体" w:cs="Calibri"/>
          <w:color w:val="DA8200"/>
        </w:rPr>
        <w:t>项目费【不含】</w:t>
      </w:r>
    </w:p>
    <w:p>
      <w:pPr>
        <w:widowControl/>
        <w:spacing w:line="400" w:lineRule="exact"/>
        <w:ind w:left="840" w:leftChars="400"/>
        <w:jc w:val="left"/>
        <w:rPr>
          <w:rFonts w:hint="eastAsia" w:ascii="Calibri" w:hAnsi="Calibri" w:eastAsia="黑体" w:cs="Calibri"/>
          <w:color w:val="000000" w:themeColor="text1"/>
        </w:rPr>
      </w:pPr>
      <w:r>
        <w:rPr>
          <w:rFonts w:hint="eastAsia" w:ascii="Calibri" w:hAnsi="Calibri" w:eastAsia="黑体" w:cs="Calibri"/>
          <w:color w:val="000000" w:themeColor="text1"/>
        </w:rPr>
        <w:t>餐费、签证费、学生在海外购物、自由活动产生的费用。</w:t>
      </w:r>
    </w:p>
    <w:p>
      <w:pPr>
        <w:widowControl/>
        <w:spacing w:line="400" w:lineRule="exact"/>
        <w:ind w:left="840" w:leftChars="400"/>
        <w:jc w:val="left"/>
        <w:rPr>
          <w:rFonts w:hint="eastAsia" w:ascii="Calibri" w:hAnsi="Calibri" w:eastAsia="黑体" w:cs="Calibri"/>
          <w:color w:val="000000" w:themeColor="text1"/>
        </w:rPr>
      </w:pPr>
    </w:p>
    <w:p>
      <w:pPr>
        <w:widowControl/>
        <w:jc w:val="left"/>
        <w:rPr>
          <w:rFonts w:ascii="Calibri" w:hAnsi="Calibri" w:eastAsia="黑体" w:cs="Calibri"/>
          <w:color w:val="2E75B5" w:themeColor="accent1" w:themeShade="BF"/>
        </w:rPr>
      </w:pPr>
    </w:p>
    <w:p>
      <w:pPr>
        <w:pStyle w:val="2"/>
        <w:numPr>
          <w:ilvl w:val="0"/>
          <w:numId w:val="1"/>
        </w:numPr>
        <w:spacing w:before="0" w:after="0" w:line="240" w:lineRule="auto"/>
        <w:rPr>
          <w:rFonts w:ascii="Calibri" w:hAnsi="Calibri" w:eastAsia="黑体"/>
          <w:b w:val="0"/>
          <w:color w:val="1F4E79" w:themeColor="accent1" w:themeShade="80"/>
          <w:sz w:val="30"/>
          <w:szCs w:val="30"/>
        </w:rPr>
      </w:pPr>
      <w:bookmarkStart w:id="13" w:name="_Toc2346854"/>
      <w:r>
        <w:rPr>
          <w:rFonts w:hint="eastAsia" w:ascii="Calibri" w:hAnsi="Calibri" w:eastAsia="黑体"/>
          <w:b w:val="0"/>
          <w:color w:val="1F4E79" w:themeColor="accent1" w:themeShade="80"/>
          <w:sz w:val="30"/>
          <w:szCs w:val="30"/>
        </w:rPr>
        <w:t>申请条件|Program Requirement</w:t>
      </w:r>
      <w:bookmarkEnd w:id="13"/>
    </w:p>
    <w:p>
      <w:pPr>
        <w:pStyle w:val="11"/>
        <w:numPr>
          <w:ilvl w:val="0"/>
          <w:numId w:val="17"/>
        </w:numPr>
        <w:spacing w:line="400" w:lineRule="exact"/>
        <w:ind w:firstLineChars="0"/>
        <w:rPr>
          <w:rFonts w:ascii="Calibri" w:hAnsi="Calibri" w:eastAsia="黑体" w:cs="Calibri"/>
          <w:color w:val="DA8200"/>
        </w:rPr>
      </w:pPr>
      <w:r>
        <w:rPr>
          <w:rFonts w:hint="eastAsia" w:ascii="Calibri" w:hAnsi="Calibri" w:eastAsia="黑体" w:cs="Calibri"/>
          <w:color w:val="DA8200"/>
        </w:rPr>
        <w:t>报名资格</w:t>
      </w:r>
    </w:p>
    <w:p>
      <w:pPr>
        <w:pStyle w:val="11"/>
        <w:numPr>
          <w:ilvl w:val="0"/>
          <w:numId w:val="18"/>
        </w:numPr>
        <w:spacing w:line="400" w:lineRule="exact"/>
        <w:ind w:firstLineChars="0"/>
        <w:rPr>
          <w:rFonts w:ascii="Calibri" w:hAnsi="Calibri" w:eastAsia="黑体" w:cs="Calibri"/>
        </w:rPr>
      </w:pPr>
      <w:r>
        <w:rPr>
          <w:rFonts w:hint="eastAsia" w:ascii="Calibri" w:hAnsi="Calibri" w:eastAsia="黑体" w:cs="Calibri"/>
        </w:rPr>
        <w:t>我校全日制在籍生</w:t>
      </w:r>
    </w:p>
    <w:p>
      <w:pPr>
        <w:pStyle w:val="11"/>
        <w:numPr>
          <w:ilvl w:val="0"/>
          <w:numId w:val="18"/>
        </w:numPr>
        <w:spacing w:line="400" w:lineRule="exact"/>
        <w:ind w:firstLineChars="0"/>
        <w:rPr>
          <w:rFonts w:ascii="Calibri" w:hAnsi="Calibri" w:eastAsia="黑体" w:cs="Calibri"/>
        </w:rPr>
      </w:pPr>
      <w:r>
        <w:rPr>
          <w:rFonts w:hint="eastAsia" w:ascii="Calibri" w:hAnsi="Calibri" w:eastAsia="黑体" w:cs="Calibri"/>
        </w:rPr>
        <w:t>对数据科学有兴趣的学生（理工科背景优先）</w:t>
      </w:r>
    </w:p>
    <w:p>
      <w:pPr>
        <w:pStyle w:val="11"/>
        <w:numPr>
          <w:ilvl w:val="0"/>
          <w:numId w:val="18"/>
        </w:numPr>
        <w:spacing w:line="400" w:lineRule="exact"/>
        <w:ind w:firstLineChars="0"/>
        <w:rPr>
          <w:rFonts w:ascii="Calibri" w:hAnsi="Calibri" w:eastAsia="黑体" w:cs="Calibri"/>
        </w:rPr>
      </w:pPr>
      <w:r>
        <w:rPr>
          <w:rFonts w:hint="eastAsia" w:ascii="Calibri" w:hAnsi="Calibri" w:eastAsia="黑体" w:cs="Calibri"/>
        </w:rPr>
        <w:t>在校期间未受处分且成绩优异、品行端正的学生</w:t>
      </w:r>
    </w:p>
    <w:p>
      <w:pPr>
        <w:pStyle w:val="11"/>
        <w:spacing w:line="400" w:lineRule="exact"/>
        <w:ind w:left="840" w:firstLine="0" w:firstLineChars="0"/>
        <w:rPr>
          <w:rFonts w:ascii="Calibri" w:hAnsi="Calibri" w:eastAsia="黑体" w:cs="Calibri"/>
          <w:color w:val="1F3864" w:themeColor="accent5" w:themeShade="80"/>
        </w:rPr>
      </w:pPr>
    </w:p>
    <w:p>
      <w:pPr>
        <w:pStyle w:val="11"/>
        <w:numPr>
          <w:ilvl w:val="0"/>
          <w:numId w:val="17"/>
        </w:numPr>
        <w:spacing w:line="400" w:lineRule="exact"/>
        <w:ind w:firstLineChars="0"/>
        <w:rPr>
          <w:rFonts w:ascii="Calibri" w:hAnsi="Calibri" w:eastAsia="黑体" w:cs="Calibri"/>
          <w:color w:val="DA8200"/>
        </w:rPr>
      </w:pPr>
      <w:r>
        <w:rPr>
          <w:rFonts w:hint="eastAsia" w:ascii="Calibri" w:hAnsi="Calibri" w:eastAsia="黑体" w:cs="Calibri"/>
          <w:color w:val="DA8200"/>
        </w:rPr>
        <w:t>成绩要求</w:t>
      </w:r>
    </w:p>
    <w:p>
      <w:pPr>
        <w:pStyle w:val="11"/>
        <w:numPr>
          <w:ilvl w:val="0"/>
          <w:numId w:val="19"/>
        </w:numPr>
        <w:spacing w:line="400" w:lineRule="exact"/>
        <w:ind w:firstLineChars="0"/>
        <w:rPr>
          <w:rFonts w:ascii="Calibri" w:hAnsi="Calibri" w:eastAsia="黑体" w:cs="Calibri"/>
        </w:rPr>
      </w:pPr>
      <w:r>
        <w:rPr>
          <w:rFonts w:hint="eastAsia" w:ascii="Calibri" w:hAnsi="Calibri" w:eastAsia="黑体" w:cs="Calibri"/>
          <w:lang w:val="en-US" w:eastAsia="zh-CN"/>
        </w:rPr>
        <w:t>大学英语</w:t>
      </w:r>
      <w:r>
        <w:rPr>
          <w:rFonts w:hint="eastAsia" w:ascii="Calibri" w:hAnsi="Calibri" w:eastAsia="黑体" w:cs="Calibri"/>
        </w:rPr>
        <w:t>四级成绩不低于</w:t>
      </w:r>
      <w:r>
        <w:rPr>
          <w:rFonts w:ascii="Calibri" w:hAnsi="Calibri" w:eastAsia="黑体" w:cs="Calibri"/>
        </w:rPr>
        <w:t>450分</w:t>
      </w:r>
    </w:p>
    <w:p>
      <w:pPr>
        <w:pStyle w:val="11"/>
        <w:numPr>
          <w:ilvl w:val="0"/>
          <w:numId w:val="19"/>
        </w:numPr>
        <w:spacing w:line="400" w:lineRule="exact"/>
        <w:ind w:firstLineChars="0"/>
        <w:rPr>
          <w:rFonts w:ascii="Calibri" w:hAnsi="Calibri" w:eastAsia="黑体" w:cs="Calibri"/>
        </w:rPr>
      </w:pPr>
      <w:r>
        <w:rPr>
          <w:rFonts w:hint="eastAsia" w:ascii="Calibri" w:hAnsi="Calibri" w:eastAsia="黑体" w:cs="Calibri"/>
        </w:rPr>
        <w:t>若不能提供上述语言成绩需要参加主办方的语言测试</w:t>
      </w:r>
    </w:p>
    <w:p>
      <w:pPr>
        <w:widowControl/>
        <w:jc w:val="left"/>
        <w:rPr>
          <w:rFonts w:ascii="Calibri" w:hAnsi="Calibri" w:eastAsia="黑体" w:cs="Calibri"/>
          <w:color w:val="2E75B5" w:themeColor="accent1" w:themeShade="BF"/>
        </w:rPr>
      </w:pPr>
      <w:r>
        <w:rPr>
          <w:rFonts w:ascii="Calibri" w:hAnsi="Calibri" w:eastAsia="黑体" w:cs="Calibri"/>
          <w:color w:val="2E75B5" w:themeColor="accent1" w:themeShade="BF"/>
        </w:rPr>
        <w:br w:type="page"/>
      </w:r>
    </w:p>
    <w:p>
      <w:pPr>
        <w:pStyle w:val="2"/>
        <w:numPr>
          <w:ilvl w:val="0"/>
          <w:numId w:val="1"/>
        </w:numPr>
        <w:spacing w:before="0" w:after="0" w:line="240" w:lineRule="auto"/>
        <w:rPr>
          <w:rFonts w:ascii="Calibri" w:hAnsi="Calibri" w:eastAsia="黑体"/>
          <w:b w:val="0"/>
          <w:color w:val="1F4E79" w:themeColor="accent1" w:themeShade="80"/>
          <w:sz w:val="30"/>
          <w:szCs w:val="30"/>
        </w:rPr>
      </w:pPr>
      <w:bookmarkStart w:id="14" w:name="_Toc2346855"/>
      <w:r>
        <w:rPr>
          <w:rFonts w:hint="eastAsia" w:ascii="Calibri" w:hAnsi="Calibri" w:eastAsia="黑体"/>
          <w:b w:val="0"/>
          <w:color w:val="1F4E79" w:themeColor="accent1" w:themeShade="80"/>
          <w:sz w:val="30"/>
          <w:szCs w:val="30"/>
        </w:rPr>
        <w:t>申请材料|Material List</w:t>
      </w:r>
      <w:bookmarkEnd w:id="14"/>
    </w:p>
    <w:p>
      <w:pPr>
        <w:pStyle w:val="11"/>
        <w:numPr>
          <w:ilvl w:val="0"/>
          <w:numId w:val="20"/>
        </w:numPr>
        <w:spacing w:line="400" w:lineRule="exact"/>
        <w:ind w:firstLineChars="0"/>
        <w:rPr>
          <w:rFonts w:ascii="Calibri" w:hAnsi="Calibri" w:eastAsia="黑体" w:cs="Calibri"/>
          <w:color w:val="000000" w:themeColor="text1"/>
        </w:rPr>
      </w:pPr>
      <w:r>
        <w:rPr>
          <w:rFonts w:hint="eastAsia" w:ascii="Calibri" w:hAnsi="Calibri" w:eastAsia="黑体" w:cs="Calibri"/>
          <w:color w:val="000000" w:themeColor="text1"/>
        </w:rPr>
        <w:t>项目报名表</w:t>
      </w:r>
    </w:p>
    <w:p>
      <w:pPr>
        <w:pStyle w:val="11"/>
        <w:numPr>
          <w:ilvl w:val="0"/>
          <w:numId w:val="20"/>
        </w:numPr>
        <w:spacing w:line="400" w:lineRule="exact"/>
        <w:ind w:firstLineChars="0"/>
        <w:rPr>
          <w:rFonts w:ascii="Calibri" w:hAnsi="Calibri" w:eastAsia="黑体" w:cs="Calibri"/>
          <w:color w:val="000000" w:themeColor="text1"/>
        </w:rPr>
      </w:pPr>
      <w:r>
        <w:rPr>
          <w:rFonts w:hint="eastAsia" w:ascii="Calibri" w:hAnsi="Calibri" w:eastAsia="黑体" w:cs="Calibri"/>
          <w:color w:val="000000" w:themeColor="text1"/>
        </w:rPr>
        <w:t>语言成绩单扫描件（英文）</w:t>
      </w:r>
    </w:p>
    <w:p>
      <w:pPr>
        <w:pStyle w:val="11"/>
        <w:numPr>
          <w:ilvl w:val="0"/>
          <w:numId w:val="20"/>
        </w:numPr>
        <w:spacing w:line="400" w:lineRule="exact"/>
        <w:ind w:firstLineChars="0"/>
        <w:rPr>
          <w:rFonts w:ascii="Calibri" w:hAnsi="Calibri" w:eastAsia="黑体" w:cs="Calibri"/>
          <w:color w:val="000000" w:themeColor="text1"/>
        </w:rPr>
      </w:pPr>
      <w:r>
        <w:rPr>
          <w:rFonts w:hint="eastAsia" w:ascii="Calibri" w:hAnsi="Calibri" w:eastAsia="黑体" w:cs="Calibri"/>
          <w:color w:val="000000" w:themeColor="text1"/>
        </w:rPr>
        <w:t>护照扫描件签证所需材料将另行通知</w:t>
      </w:r>
    </w:p>
    <w:p>
      <w:pPr>
        <w:widowControl/>
        <w:jc w:val="left"/>
        <w:rPr>
          <w:rFonts w:ascii="Calibri" w:hAnsi="Calibri" w:eastAsia="黑体" w:cs="Calibri"/>
          <w:color w:val="2E75B5" w:themeColor="accent1" w:themeShade="BF"/>
        </w:rPr>
      </w:pPr>
    </w:p>
    <w:p>
      <w:pPr>
        <w:pStyle w:val="2"/>
        <w:numPr>
          <w:ilvl w:val="0"/>
          <w:numId w:val="1"/>
        </w:numPr>
        <w:spacing w:before="0" w:after="0" w:line="240" w:lineRule="auto"/>
        <w:rPr>
          <w:rFonts w:ascii="Calibri" w:hAnsi="Calibri" w:eastAsia="黑体"/>
          <w:b w:val="0"/>
          <w:color w:val="1F4E79" w:themeColor="accent1" w:themeShade="80"/>
          <w:sz w:val="30"/>
          <w:szCs w:val="30"/>
        </w:rPr>
      </w:pPr>
      <w:bookmarkStart w:id="15" w:name="_Toc2346856"/>
      <w:r>
        <w:rPr>
          <w:rFonts w:hint="eastAsia" w:ascii="Calibri" w:hAnsi="Calibri" w:eastAsia="黑体"/>
          <w:b w:val="0"/>
          <w:color w:val="1F4E79" w:themeColor="accent1" w:themeShade="80"/>
          <w:sz w:val="30"/>
          <w:szCs w:val="30"/>
        </w:rPr>
        <w:t>申请流程|</w:t>
      </w:r>
      <w:r>
        <w:rPr>
          <w:rFonts w:ascii="Calibri" w:hAnsi="Calibri" w:eastAsia="黑体"/>
          <w:b w:val="0"/>
          <w:color w:val="1F4E79" w:themeColor="accent1" w:themeShade="80"/>
          <w:sz w:val="30"/>
          <w:szCs w:val="30"/>
        </w:rPr>
        <w:t>Participation Process</w:t>
      </w:r>
      <w:bookmarkEnd w:id="15"/>
    </w:p>
    <w:p>
      <w:pPr>
        <w:pStyle w:val="11"/>
        <w:numPr>
          <w:ilvl w:val="0"/>
          <w:numId w:val="21"/>
        </w:numPr>
        <w:spacing w:line="400" w:lineRule="exact"/>
        <w:ind w:firstLineChars="0"/>
        <w:jc w:val="left"/>
        <w:rPr>
          <w:rFonts w:ascii="Calibri" w:hAnsi="Calibri" w:eastAsia="黑体" w:cs="Calibri"/>
        </w:rPr>
      </w:pPr>
      <w:r>
        <w:rPr>
          <w:rFonts w:hint="eastAsia" w:ascii="Calibri" w:hAnsi="Calibri" w:eastAsia="黑体" w:cs="Calibri"/>
        </w:rPr>
        <w:t>填写报名表</w:t>
      </w:r>
      <w:bookmarkStart w:id="19" w:name="_GoBack"/>
      <w:bookmarkEnd w:id="19"/>
    </w:p>
    <w:p>
      <w:pPr>
        <w:pStyle w:val="11"/>
        <w:numPr>
          <w:ilvl w:val="0"/>
          <w:numId w:val="21"/>
        </w:numPr>
        <w:spacing w:line="400" w:lineRule="exact"/>
        <w:ind w:firstLineChars="0"/>
        <w:jc w:val="left"/>
        <w:rPr>
          <w:rFonts w:ascii="Calibri" w:hAnsi="Calibri" w:eastAsia="黑体" w:cs="Calibri"/>
        </w:rPr>
      </w:pPr>
      <w:r>
        <w:rPr>
          <w:rFonts w:hint="eastAsia" w:ascii="Calibri" w:hAnsi="Calibri" w:eastAsia="黑体" w:cs="Calibri"/>
        </w:rPr>
        <w:t>主办方将确认报名信息并对报名学生进行筛选，筛选包括但不限于面试或笔试等形式</w:t>
      </w:r>
    </w:p>
    <w:p>
      <w:pPr>
        <w:pStyle w:val="11"/>
        <w:numPr>
          <w:ilvl w:val="0"/>
          <w:numId w:val="21"/>
        </w:numPr>
        <w:spacing w:line="400" w:lineRule="exact"/>
        <w:ind w:firstLineChars="0"/>
        <w:jc w:val="left"/>
        <w:rPr>
          <w:rFonts w:ascii="Calibri" w:hAnsi="Calibri" w:eastAsia="黑体" w:cs="Calibri"/>
        </w:rPr>
      </w:pPr>
      <w:r>
        <w:rPr>
          <w:rFonts w:hint="eastAsia" w:ascii="Calibri" w:hAnsi="Calibri" w:eastAsia="黑体" w:cs="Calibri"/>
        </w:rPr>
        <w:t>缴纳项目费，并与主办方签订项目协议</w:t>
      </w:r>
    </w:p>
    <w:p>
      <w:pPr>
        <w:pStyle w:val="11"/>
        <w:numPr>
          <w:ilvl w:val="0"/>
          <w:numId w:val="21"/>
        </w:numPr>
        <w:spacing w:line="400" w:lineRule="exact"/>
        <w:ind w:firstLineChars="0"/>
        <w:jc w:val="left"/>
        <w:rPr>
          <w:rFonts w:ascii="Calibri" w:hAnsi="Calibri" w:eastAsia="黑体" w:cs="Calibri"/>
        </w:rPr>
      </w:pPr>
      <w:r>
        <w:rPr>
          <w:rFonts w:hint="eastAsia" w:ascii="Calibri" w:hAnsi="Calibri" w:eastAsia="黑体" w:cs="Calibri"/>
        </w:rPr>
        <w:t>主办方将为学生申请项目，并在学生获得录取后协助学生准备签证材料，并指导学生送签</w:t>
      </w:r>
    </w:p>
    <w:p>
      <w:pPr>
        <w:pStyle w:val="11"/>
        <w:numPr>
          <w:ilvl w:val="0"/>
          <w:numId w:val="21"/>
        </w:numPr>
        <w:spacing w:line="400" w:lineRule="exact"/>
        <w:ind w:firstLineChars="0"/>
        <w:jc w:val="left"/>
        <w:rPr>
          <w:rFonts w:ascii="Calibri" w:hAnsi="Calibri" w:eastAsia="黑体" w:cs="Calibri"/>
        </w:rPr>
      </w:pPr>
      <w:r>
        <w:rPr>
          <w:rFonts w:hint="eastAsia" w:ascii="Calibri" w:hAnsi="Calibri" w:eastAsia="黑体" w:cs="Calibri"/>
        </w:rPr>
        <w:t>协助购买国际往返机票</w:t>
      </w:r>
    </w:p>
    <w:p>
      <w:pPr>
        <w:pStyle w:val="11"/>
        <w:numPr>
          <w:ilvl w:val="0"/>
          <w:numId w:val="21"/>
        </w:numPr>
        <w:spacing w:line="400" w:lineRule="exact"/>
        <w:ind w:firstLineChars="0"/>
        <w:jc w:val="left"/>
        <w:rPr>
          <w:rFonts w:ascii="Calibri" w:hAnsi="Calibri" w:eastAsia="黑体" w:cs="Calibri"/>
        </w:rPr>
      </w:pPr>
      <w:r>
        <w:rPr>
          <w:rFonts w:hint="eastAsia" w:ascii="Calibri" w:hAnsi="Calibri" w:eastAsia="黑体" w:cs="Calibri"/>
        </w:rPr>
        <w:t>行前指导</w:t>
      </w:r>
    </w:p>
    <w:p>
      <w:pPr>
        <w:pStyle w:val="11"/>
        <w:numPr>
          <w:ilvl w:val="0"/>
          <w:numId w:val="21"/>
        </w:numPr>
        <w:spacing w:line="400" w:lineRule="exact"/>
        <w:ind w:firstLineChars="0"/>
        <w:jc w:val="left"/>
        <w:rPr>
          <w:rFonts w:ascii="Calibri" w:hAnsi="Calibri" w:eastAsia="黑体" w:cs="Calibri"/>
        </w:rPr>
      </w:pPr>
      <w:r>
        <w:rPr>
          <w:rFonts w:hint="eastAsia" w:ascii="Calibri" w:hAnsi="Calibri" w:eastAsia="黑体" w:cs="Calibri"/>
        </w:rPr>
        <w:t>出发</w:t>
      </w:r>
    </w:p>
    <w:p>
      <w:pPr>
        <w:pStyle w:val="11"/>
        <w:spacing w:line="400" w:lineRule="exact"/>
        <w:ind w:left="840" w:firstLine="0" w:firstLineChars="0"/>
        <w:jc w:val="left"/>
        <w:rPr>
          <w:rFonts w:ascii="Calibri" w:hAnsi="Calibri" w:eastAsia="黑体" w:cs="Calibri"/>
        </w:rPr>
      </w:pPr>
    </w:p>
    <w:p>
      <w:pPr>
        <w:pStyle w:val="2"/>
        <w:numPr>
          <w:ilvl w:val="0"/>
          <w:numId w:val="1"/>
        </w:numPr>
        <w:spacing w:before="0" w:after="0" w:line="240" w:lineRule="auto"/>
        <w:rPr>
          <w:rFonts w:ascii="Calibri" w:hAnsi="Calibri" w:eastAsia="黑体"/>
          <w:b w:val="0"/>
          <w:color w:val="1F4E79" w:themeColor="accent1" w:themeShade="80"/>
          <w:sz w:val="30"/>
          <w:szCs w:val="30"/>
        </w:rPr>
      </w:pPr>
      <w:bookmarkStart w:id="16" w:name="_Toc2346857"/>
      <w:r>
        <w:rPr>
          <w:rFonts w:hint="eastAsia" w:ascii="Calibri" w:hAnsi="Calibri" w:eastAsia="黑体"/>
          <w:b w:val="0"/>
          <w:color w:val="1F4E79" w:themeColor="accent1" w:themeShade="80"/>
          <w:sz w:val="30"/>
          <w:szCs w:val="30"/>
        </w:rPr>
        <w:t>报名方式|Sign Up</w:t>
      </w:r>
      <w:bookmarkEnd w:id="16"/>
    </w:p>
    <w:p>
      <w:pPr>
        <w:pStyle w:val="11"/>
        <w:numPr>
          <w:ilvl w:val="0"/>
          <w:numId w:val="22"/>
        </w:numPr>
        <w:spacing w:line="400" w:lineRule="exact"/>
        <w:ind w:left="420" w:leftChars="200" w:firstLineChars="0"/>
        <w:jc w:val="left"/>
        <w:rPr>
          <w:rFonts w:ascii="Calibri" w:hAnsi="Calibri" w:eastAsia="黑体"/>
          <w:color w:val="000000" w:themeColor="text1"/>
          <w:szCs w:val="21"/>
        </w:rPr>
      </w:pPr>
      <w:r>
        <w:rPr>
          <w:rFonts w:ascii="Calibri" w:hAnsi="Calibri" w:eastAsia="黑体"/>
          <w:color w:val="000000" w:themeColor="text1"/>
          <w:szCs w:val="21"/>
        </w:rPr>
        <w:t>预报名链接：</w:t>
      </w:r>
      <w:r>
        <w:fldChar w:fldCharType="begin"/>
      </w:r>
      <w:r>
        <w:instrText xml:space="preserve"> HYPERLINK "http://apply.xf-world.org/" </w:instrText>
      </w:r>
      <w:r>
        <w:fldChar w:fldCharType="separate"/>
      </w:r>
      <w:r>
        <w:rPr>
          <w:rStyle w:val="8"/>
          <w:rFonts w:ascii="Calibri" w:hAnsi="Calibri" w:eastAsia="黑体"/>
          <w:szCs w:val="21"/>
        </w:rPr>
        <w:t>http://apply.xf-world.org/</w:t>
      </w:r>
      <w:r>
        <w:rPr>
          <w:rStyle w:val="8"/>
          <w:rFonts w:ascii="Calibri" w:hAnsi="Calibri" w:eastAsia="黑体"/>
          <w:szCs w:val="21"/>
        </w:rPr>
        <w:fldChar w:fldCharType="end"/>
      </w:r>
    </w:p>
    <w:p>
      <w:pPr>
        <w:pStyle w:val="11"/>
        <w:numPr>
          <w:ilvl w:val="0"/>
          <w:numId w:val="23"/>
        </w:numPr>
        <w:spacing w:line="400" w:lineRule="exact"/>
        <w:ind w:left="420" w:leftChars="200" w:firstLineChars="0"/>
        <w:jc w:val="left"/>
        <w:rPr>
          <w:rFonts w:ascii="Calibri" w:hAnsi="Calibri" w:eastAsia="黑体"/>
          <w:color w:val="000000" w:themeColor="text1"/>
          <w:szCs w:val="21"/>
        </w:rPr>
      </w:pPr>
      <w:bookmarkStart w:id="17" w:name="_Hlk1028925"/>
      <w:r>
        <w:rPr>
          <w:rFonts w:hint="eastAsia" w:ascii="Calibri" w:hAnsi="Calibri" w:eastAsia="黑体"/>
          <w:color w:val="000000" w:themeColor="text1"/>
          <w:szCs w:val="21"/>
        </w:rPr>
        <w:t>咨询邮箱：</w:t>
      </w:r>
      <w:r>
        <w:rPr>
          <w:rFonts w:hint="eastAsia" w:ascii="Calibri" w:hAnsi="Calibri" w:eastAsia="黑体"/>
          <w:color w:val="000000" w:themeColor="text1"/>
          <w:szCs w:val="21"/>
          <w:lang w:val="en-US" w:eastAsia="zh-CN"/>
        </w:rPr>
        <w:t>bjdq@xf-world.org</w:t>
      </w:r>
    </w:p>
    <w:p>
      <w:pPr>
        <w:pStyle w:val="11"/>
        <w:numPr>
          <w:ilvl w:val="0"/>
          <w:numId w:val="23"/>
        </w:numPr>
        <w:spacing w:line="400" w:lineRule="exact"/>
        <w:ind w:left="420" w:leftChars="200" w:firstLineChars="0"/>
        <w:jc w:val="left"/>
        <w:rPr>
          <w:rFonts w:ascii="Calibri" w:hAnsi="Calibri" w:eastAsia="黑体"/>
          <w:color w:val="000000" w:themeColor="text1"/>
          <w:szCs w:val="21"/>
        </w:rPr>
      </w:pPr>
      <w:r>
        <w:rPr>
          <w:rFonts w:hint="eastAsia" w:ascii="Calibri" w:hAnsi="Calibri" w:eastAsia="黑体"/>
          <w:color w:val="000000" w:themeColor="text1"/>
          <w:szCs w:val="21"/>
        </w:rPr>
        <w:t>咨询电话：</w:t>
      </w:r>
      <w:r>
        <w:rPr>
          <w:rFonts w:ascii="Calibri" w:hAnsi="Calibri" w:eastAsia="黑体"/>
          <w:color w:val="000000" w:themeColor="text1"/>
          <w:szCs w:val="21"/>
        </w:rPr>
        <w:t>010-80698305-812/13681049711胡老师</w:t>
      </w:r>
    </w:p>
    <w:p>
      <w:pPr>
        <w:pStyle w:val="11"/>
        <w:numPr>
          <w:ilvl w:val="0"/>
          <w:numId w:val="23"/>
        </w:numPr>
        <w:spacing w:line="400" w:lineRule="exact"/>
        <w:ind w:left="420" w:leftChars="200" w:firstLineChars="0"/>
        <w:jc w:val="left"/>
        <w:rPr>
          <w:rFonts w:ascii="Calibri" w:hAnsi="Calibri" w:eastAsia="黑体"/>
          <w:color w:val="000000" w:themeColor="text1"/>
          <w:szCs w:val="21"/>
        </w:rPr>
      </w:pPr>
      <w:r>
        <w:rPr>
          <w:rFonts w:hint="eastAsia" w:ascii="Calibri" w:hAnsi="Calibri" w:eastAsia="黑体"/>
          <w:color w:val="000000" w:themeColor="text1"/>
          <w:szCs w:val="21"/>
        </w:rPr>
        <w:t>咨询QQ：1491678764（申请时请备注所在院校名称+姓名）</w:t>
      </w:r>
    </w:p>
    <w:bookmarkEnd w:id="17"/>
    <w:p>
      <w:pPr>
        <w:spacing w:line="360" w:lineRule="exact"/>
        <w:ind w:left="840"/>
        <w:jc w:val="left"/>
        <w:rPr>
          <w:rFonts w:ascii="Calibri" w:hAnsi="Calibri"/>
        </w:rPr>
      </w:pPr>
      <w:r>
        <w:rPr>
          <w:rFonts w:ascii="Calibri" w:hAnsi="Calibri"/>
        </w:rPr>
        <w:br w:type="page"/>
      </w:r>
    </w:p>
    <w:p>
      <w:pPr>
        <w:jc w:val="left"/>
        <w:rPr>
          <w:rFonts w:ascii="Calibri" w:hAnsi="Calibri" w:eastAsiaTheme="minorEastAsia" w:cstheme="minorBidi"/>
          <w:kern w:val="2"/>
          <w:sz w:val="21"/>
          <w:szCs w:val="22"/>
          <w:lang w:val="en-US" w:eastAsia="zh-CN" w:bidi="ar-SA"/>
        </w:rPr>
      </w:pPr>
    </w:p>
    <w:p>
      <w:pPr>
        <w:pStyle w:val="2"/>
        <w:numPr>
          <w:ilvl w:val="0"/>
          <w:numId w:val="1"/>
        </w:numPr>
        <w:spacing w:before="0" w:after="0" w:line="360" w:lineRule="exact"/>
        <w:rPr>
          <w:rFonts w:ascii="Calibri" w:hAnsi="Calibri" w:eastAsia="黑体"/>
          <w:b w:val="0"/>
          <w:color w:val="3F3F3F" w:themeColor="text1" w:themeTint="BF"/>
          <w:sz w:val="32"/>
          <w:szCs w:val="30"/>
        </w:rPr>
      </w:pPr>
      <w:bookmarkStart w:id="18" w:name="_Toc2346858"/>
      <w:r>
        <w:rPr>
          <w:rFonts w:ascii="Calibri" w:hAnsi="Calibri" w:eastAsia="黑体"/>
          <w:b w:val="0"/>
          <w:color w:val="3F3F3F" w:themeColor="text1" w:themeTint="BF"/>
          <w:sz w:val="32"/>
          <w:szCs w:val="30"/>
        </w:rPr>
        <w:t>附件·项目报名表</w:t>
      </w:r>
      <w:r>
        <w:rPr>
          <w:rFonts w:hint="eastAsia" w:ascii="Calibri" w:hAnsi="Calibri" w:eastAsia="黑体"/>
          <w:b w:val="0"/>
          <w:color w:val="3F3F3F" w:themeColor="text1" w:themeTint="BF"/>
          <w:sz w:val="32"/>
          <w:szCs w:val="30"/>
        </w:rPr>
        <w:t>|Sign-up</w:t>
      </w:r>
      <w:r>
        <w:rPr>
          <w:rFonts w:ascii="Calibri" w:hAnsi="Calibri" w:eastAsia="黑体"/>
          <w:b w:val="0"/>
          <w:color w:val="3F3F3F" w:themeColor="text1" w:themeTint="BF"/>
          <w:sz w:val="32"/>
          <w:szCs w:val="30"/>
        </w:rPr>
        <w:t xml:space="preserve"> Sample </w:t>
      </w:r>
      <w:r>
        <w:rPr>
          <w:rFonts w:hint="eastAsia" w:ascii="Calibri" w:hAnsi="Calibri" w:eastAsia="黑体"/>
          <w:b w:val="0"/>
          <w:color w:val="3F3F3F" w:themeColor="text1" w:themeTint="BF"/>
          <w:sz w:val="32"/>
          <w:szCs w:val="30"/>
        </w:rPr>
        <w:t>F</w:t>
      </w:r>
      <w:r>
        <w:rPr>
          <w:rFonts w:ascii="Calibri" w:hAnsi="Calibri" w:eastAsia="黑体"/>
          <w:b w:val="0"/>
          <w:color w:val="3F3F3F" w:themeColor="text1" w:themeTint="BF"/>
          <w:sz w:val="32"/>
          <w:szCs w:val="30"/>
        </w:rPr>
        <w:t>orm</w:t>
      </w:r>
      <w:bookmarkEnd w:id="18"/>
    </w:p>
    <w:tbl>
      <w:tblPr>
        <w:tblStyle w:val="9"/>
        <w:tblpPr w:leftFromText="180" w:rightFromText="180" w:vertAnchor="page" w:horzAnchor="margin" w:tblpY="240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881"/>
        <w:gridCol w:w="42"/>
        <w:gridCol w:w="1116"/>
        <w:gridCol w:w="394"/>
        <w:gridCol w:w="880"/>
        <w:gridCol w:w="24"/>
        <w:gridCol w:w="29"/>
        <w:gridCol w:w="1228"/>
        <w:gridCol w:w="214"/>
        <w:gridCol w:w="999"/>
        <w:gridCol w:w="1296"/>
        <w:gridCol w:w="67"/>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62" w:type="dxa"/>
            <w:gridSpan w:val="14"/>
            <w:shd w:val="clear" w:color="auto" w:fill="DA8200"/>
            <w:noWrap/>
            <w:vAlign w:val="center"/>
          </w:tcPr>
          <w:p>
            <w:pPr>
              <w:widowControl/>
              <w:spacing w:line="400" w:lineRule="exact"/>
              <w:jc w:val="center"/>
              <w:rPr>
                <w:rFonts w:ascii="Calibri" w:hAnsi="Calibri" w:eastAsia="黑体" w:cs="Calibri"/>
                <w:b/>
                <w:bCs/>
                <w:color w:val="262626"/>
                <w:kern w:val="0"/>
                <w:sz w:val="18"/>
                <w:szCs w:val="18"/>
              </w:rPr>
            </w:pPr>
            <w:r>
              <w:rPr>
                <w:rFonts w:ascii="Calibri" w:hAnsi="Calibri" w:eastAsia="黑体" w:cs="Calibri"/>
                <w:b/>
                <w:bCs/>
                <w:color w:val="FFFFFF" w:themeColor="background1"/>
                <w:kern w:val="0"/>
                <w:sz w:val="18"/>
                <w:szCs w:val="18"/>
              </w:rPr>
              <w:t>Part 1 申请者身份信息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588" w:type="dxa"/>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姓名</w:t>
            </w:r>
          </w:p>
        </w:tc>
        <w:tc>
          <w:tcPr>
            <w:tcW w:w="923" w:type="dxa"/>
            <w:gridSpan w:val="2"/>
            <w:shd w:val="clear" w:color="auto" w:fill="auto"/>
            <w:noWrap/>
            <w:vAlign w:val="center"/>
          </w:tcPr>
          <w:p>
            <w:pPr>
              <w:widowControl/>
              <w:spacing w:line="400" w:lineRule="exact"/>
              <w:jc w:val="center"/>
              <w:rPr>
                <w:rFonts w:ascii="Calibri" w:hAnsi="Calibri" w:eastAsia="黑体" w:cs="Calibri"/>
                <w:kern w:val="0"/>
                <w:sz w:val="18"/>
                <w:szCs w:val="18"/>
              </w:rPr>
            </w:pPr>
          </w:p>
        </w:tc>
        <w:tc>
          <w:tcPr>
            <w:tcW w:w="1510" w:type="dxa"/>
            <w:gridSpan w:val="2"/>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拼音</w:t>
            </w:r>
          </w:p>
        </w:tc>
        <w:tc>
          <w:tcPr>
            <w:tcW w:w="933" w:type="dxa"/>
            <w:gridSpan w:val="3"/>
            <w:shd w:val="clear" w:color="auto" w:fill="auto"/>
            <w:noWrap/>
            <w:vAlign w:val="center"/>
          </w:tcPr>
          <w:p>
            <w:pPr>
              <w:widowControl/>
              <w:spacing w:line="400" w:lineRule="exact"/>
              <w:jc w:val="center"/>
              <w:rPr>
                <w:rFonts w:ascii="Calibri" w:hAnsi="Calibri" w:eastAsia="黑体" w:cs="Calibri"/>
                <w:kern w:val="0"/>
                <w:sz w:val="18"/>
                <w:szCs w:val="18"/>
              </w:rPr>
            </w:pPr>
          </w:p>
        </w:tc>
        <w:tc>
          <w:tcPr>
            <w:tcW w:w="1228" w:type="dxa"/>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出生日期</w:t>
            </w:r>
          </w:p>
        </w:tc>
        <w:tc>
          <w:tcPr>
            <w:tcW w:w="1213" w:type="dxa"/>
            <w:gridSpan w:val="2"/>
            <w:shd w:val="clear" w:color="auto" w:fill="auto"/>
            <w:noWrap/>
            <w:vAlign w:val="center"/>
          </w:tcPr>
          <w:p>
            <w:pPr>
              <w:widowControl/>
              <w:spacing w:line="400" w:lineRule="exact"/>
              <w:jc w:val="center"/>
              <w:rPr>
                <w:rFonts w:ascii="Calibri" w:hAnsi="Calibri" w:eastAsia="黑体" w:cs="Calibri"/>
                <w:kern w:val="0"/>
                <w:sz w:val="18"/>
                <w:szCs w:val="18"/>
              </w:rPr>
            </w:pPr>
          </w:p>
        </w:tc>
        <w:tc>
          <w:tcPr>
            <w:tcW w:w="1296" w:type="dxa"/>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年龄</w:t>
            </w:r>
          </w:p>
        </w:tc>
        <w:tc>
          <w:tcPr>
            <w:tcW w:w="1271" w:type="dxa"/>
            <w:gridSpan w:val="2"/>
            <w:shd w:val="clear" w:color="auto" w:fill="auto"/>
            <w:noWrap/>
            <w:vAlign w:val="center"/>
          </w:tcPr>
          <w:p>
            <w:pPr>
              <w:widowControl/>
              <w:spacing w:line="400" w:lineRule="exact"/>
              <w:jc w:val="center"/>
              <w:rPr>
                <w:rFonts w:ascii="Calibri" w:hAnsi="Calibri" w:eastAsia="黑体" w:cs="Calibri"/>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588" w:type="dxa"/>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英文昵称</w:t>
            </w:r>
          </w:p>
        </w:tc>
        <w:tc>
          <w:tcPr>
            <w:tcW w:w="923" w:type="dxa"/>
            <w:gridSpan w:val="2"/>
            <w:shd w:val="clear" w:color="auto" w:fill="auto"/>
            <w:noWrap/>
            <w:vAlign w:val="center"/>
          </w:tcPr>
          <w:p>
            <w:pPr>
              <w:widowControl/>
              <w:spacing w:line="400" w:lineRule="exact"/>
              <w:jc w:val="center"/>
              <w:rPr>
                <w:rFonts w:ascii="Calibri" w:hAnsi="Calibri" w:eastAsia="黑体" w:cs="Calibri"/>
                <w:kern w:val="0"/>
                <w:sz w:val="18"/>
                <w:szCs w:val="18"/>
              </w:rPr>
            </w:pPr>
          </w:p>
        </w:tc>
        <w:tc>
          <w:tcPr>
            <w:tcW w:w="1510" w:type="dxa"/>
            <w:gridSpan w:val="2"/>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性别</w:t>
            </w:r>
          </w:p>
        </w:tc>
        <w:tc>
          <w:tcPr>
            <w:tcW w:w="933" w:type="dxa"/>
            <w:gridSpan w:val="3"/>
            <w:shd w:val="clear" w:color="auto" w:fill="auto"/>
            <w:noWrap/>
            <w:vAlign w:val="center"/>
          </w:tcPr>
          <w:p>
            <w:pPr>
              <w:widowControl/>
              <w:spacing w:line="400" w:lineRule="exact"/>
              <w:jc w:val="center"/>
              <w:rPr>
                <w:rFonts w:ascii="Calibri" w:hAnsi="Calibri" w:eastAsia="黑体" w:cs="Calibri"/>
                <w:kern w:val="0"/>
                <w:sz w:val="18"/>
                <w:szCs w:val="18"/>
              </w:rPr>
            </w:pPr>
          </w:p>
        </w:tc>
        <w:tc>
          <w:tcPr>
            <w:tcW w:w="1228" w:type="dxa"/>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国籍</w:t>
            </w:r>
          </w:p>
        </w:tc>
        <w:tc>
          <w:tcPr>
            <w:tcW w:w="1213" w:type="dxa"/>
            <w:gridSpan w:val="2"/>
            <w:shd w:val="clear" w:color="auto" w:fill="auto"/>
            <w:noWrap/>
            <w:vAlign w:val="center"/>
          </w:tcPr>
          <w:p>
            <w:pPr>
              <w:widowControl/>
              <w:spacing w:line="400" w:lineRule="exact"/>
              <w:jc w:val="center"/>
              <w:rPr>
                <w:rFonts w:ascii="Calibri" w:hAnsi="Calibri" w:eastAsia="黑体" w:cs="Calibri"/>
                <w:kern w:val="0"/>
                <w:sz w:val="18"/>
                <w:szCs w:val="18"/>
              </w:rPr>
            </w:pPr>
          </w:p>
        </w:tc>
        <w:tc>
          <w:tcPr>
            <w:tcW w:w="1296" w:type="dxa"/>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出生地</w:t>
            </w:r>
          </w:p>
        </w:tc>
        <w:tc>
          <w:tcPr>
            <w:tcW w:w="1271" w:type="dxa"/>
            <w:gridSpan w:val="2"/>
            <w:shd w:val="clear" w:color="auto" w:fill="auto"/>
            <w:noWrap/>
            <w:vAlign w:val="center"/>
          </w:tcPr>
          <w:p>
            <w:pPr>
              <w:widowControl/>
              <w:spacing w:line="400" w:lineRule="exact"/>
              <w:jc w:val="center"/>
              <w:rPr>
                <w:rFonts w:ascii="Calibri" w:hAnsi="Calibri" w:eastAsia="黑体" w:cs="Calibri"/>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588" w:type="dxa"/>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民族</w:t>
            </w:r>
          </w:p>
        </w:tc>
        <w:tc>
          <w:tcPr>
            <w:tcW w:w="923" w:type="dxa"/>
            <w:gridSpan w:val="2"/>
            <w:shd w:val="clear" w:color="auto" w:fill="auto"/>
            <w:noWrap/>
            <w:vAlign w:val="center"/>
          </w:tcPr>
          <w:p>
            <w:pPr>
              <w:widowControl/>
              <w:spacing w:line="400" w:lineRule="exact"/>
              <w:jc w:val="center"/>
              <w:rPr>
                <w:rFonts w:ascii="Calibri" w:hAnsi="Calibri" w:eastAsia="黑体" w:cs="Calibri"/>
                <w:kern w:val="0"/>
                <w:sz w:val="18"/>
                <w:szCs w:val="18"/>
              </w:rPr>
            </w:pPr>
          </w:p>
        </w:tc>
        <w:tc>
          <w:tcPr>
            <w:tcW w:w="1510" w:type="dxa"/>
            <w:gridSpan w:val="2"/>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宗教信仰</w:t>
            </w:r>
          </w:p>
        </w:tc>
        <w:tc>
          <w:tcPr>
            <w:tcW w:w="933" w:type="dxa"/>
            <w:gridSpan w:val="3"/>
            <w:shd w:val="clear" w:color="auto" w:fill="auto"/>
            <w:noWrap/>
            <w:vAlign w:val="center"/>
          </w:tcPr>
          <w:p>
            <w:pPr>
              <w:widowControl/>
              <w:spacing w:line="400" w:lineRule="exact"/>
              <w:jc w:val="center"/>
              <w:rPr>
                <w:rFonts w:ascii="Calibri" w:hAnsi="Calibri" w:eastAsia="黑体" w:cs="Calibri"/>
                <w:kern w:val="0"/>
                <w:sz w:val="18"/>
                <w:szCs w:val="18"/>
              </w:rPr>
            </w:pPr>
          </w:p>
        </w:tc>
        <w:tc>
          <w:tcPr>
            <w:tcW w:w="1228" w:type="dxa"/>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身份证号</w:t>
            </w:r>
          </w:p>
        </w:tc>
        <w:tc>
          <w:tcPr>
            <w:tcW w:w="1213" w:type="dxa"/>
            <w:gridSpan w:val="2"/>
            <w:shd w:val="clear" w:color="auto" w:fill="auto"/>
            <w:noWrap/>
            <w:vAlign w:val="center"/>
          </w:tcPr>
          <w:p>
            <w:pPr>
              <w:widowControl/>
              <w:spacing w:line="400" w:lineRule="exact"/>
              <w:jc w:val="center"/>
              <w:rPr>
                <w:rFonts w:ascii="Calibri" w:hAnsi="Calibri" w:eastAsia="黑体" w:cs="Calibri"/>
                <w:kern w:val="0"/>
                <w:sz w:val="18"/>
                <w:szCs w:val="18"/>
              </w:rPr>
            </w:pPr>
          </w:p>
        </w:tc>
        <w:tc>
          <w:tcPr>
            <w:tcW w:w="1296" w:type="dxa"/>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身份证有效期</w:t>
            </w:r>
          </w:p>
        </w:tc>
        <w:tc>
          <w:tcPr>
            <w:tcW w:w="1271" w:type="dxa"/>
            <w:gridSpan w:val="2"/>
            <w:shd w:val="clear" w:color="auto" w:fill="auto"/>
            <w:noWrap/>
            <w:vAlign w:val="center"/>
          </w:tcPr>
          <w:p>
            <w:pPr>
              <w:widowControl/>
              <w:spacing w:line="400" w:lineRule="exact"/>
              <w:jc w:val="center"/>
              <w:rPr>
                <w:rFonts w:ascii="Calibri" w:hAnsi="Calibri" w:eastAsia="黑体" w:cs="Calibri"/>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62" w:type="dxa"/>
            <w:gridSpan w:val="14"/>
            <w:shd w:val="clear" w:color="auto" w:fill="DA8200"/>
            <w:noWrap/>
            <w:vAlign w:val="center"/>
          </w:tcPr>
          <w:p>
            <w:pPr>
              <w:widowControl/>
              <w:spacing w:line="400" w:lineRule="exact"/>
              <w:jc w:val="center"/>
              <w:rPr>
                <w:rFonts w:ascii="Calibri" w:hAnsi="Calibri" w:eastAsia="黑体" w:cs="Calibri"/>
                <w:bCs/>
                <w:color w:val="262626"/>
                <w:kern w:val="0"/>
                <w:sz w:val="18"/>
                <w:szCs w:val="18"/>
              </w:rPr>
            </w:pPr>
            <w:r>
              <w:rPr>
                <w:rFonts w:ascii="Calibri" w:hAnsi="Calibri" w:eastAsia="黑体" w:cs="Calibri"/>
                <w:b/>
                <w:bCs/>
                <w:color w:val="FFFFFF" w:themeColor="background1"/>
                <w:kern w:val="0"/>
                <w:sz w:val="18"/>
                <w:szCs w:val="18"/>
              </w:rPr>
              <w:t>Part 2 申请者旅行证件信息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588" w:type="dxa"/>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护照号</w:t>
            </w:r>
          </w:p>
        </w:tc>
        <w:tc>
          <w:tcPr>
            <w:tcW w:w="923" w:type="dxa"/>
            <w:gridSpan w:val="2"/>
            <w:shd w:val="clear" w:color="auto" w:fill="auto"/>
            <w:noWrap/>
            <w:vAlign w:val="center"/>
          </w:tcPr>
          <w:p>
            <w:pPr>
              <w:widowControl/>
              <w:spacing w:line="400" w:lineRule="exact"/>
              <w:jc w:val="center"/>
              <w:rPr>
                <w:rFonts w:ascii="Calibri" w:hAnsi="Calibri" w:eastAsia="黑体" w:cs="Calibri"/>
                <w:kern w:val="0"/>
                <w:sz w:val="18"/>
                <w:szCs w:val="18"/>
              </w:rPr>
            </w:pPr>
          </w:p>
        </w:tc>
        <w:tc>
          <w:tcPr>
            <w:tcW w:w="1510" w:type="dxa"/>
            <w:gridSpan w:val="2"/>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有效期</w:t>
            </w:r>
          </w:p>
        </w:tc>
        <w:tc>
          <w:tcPr>
            <w:tcW w:w="933" w:type="dxa"/>
            <w:gridSpan w:val="3"/>
            <w:shd w:val="clear" w:color="auto" w:fill="auto"/>
            <w:noWrap/>
            <w:vAlign w:val="center"/>
          </w:tcPr>
          <w:p>
            <w:pPr>
              <w:widowControl/>
              <w:spacing w:line="400" w:lineRule="exact"/>
              <w:jc w:val="center"/>
              <w:rPr>
                <w:rFonts w:ascii="Calibri" w:hAnsi="Calibri" w:eastAsia="黑体" w:cs="Calibri"/>
                <w:kern w:val="0"/>
                <w:sz w:val="18"/>
                <w:szCs w:val="18"/>
              </w:rPr>
            </w:pPr>
          </w:p>
        </w:tc>
        <w:tc>
          <w:tcPr>
            <w:tcW w:w="1228" w:type="dxa"/>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签发地</w:t>
            </w:r>
          </w:p>
        </w:tc>
        <w:tc>
          <w:tcPr>
            <w:tcW w:w="1213" w:type="dxa"/>
            <w:gridSpan w:val="2"/>
            <w:shd w:val="clear" w:color="auto" w:fill="auto"/>
            <w:noWrap/>
            <w:vAlign w:val="center"/>
          </w:tcPr>
          <w:p>
            <w:pPr>
              <w:widowControl/>
              <w:spacing w:line="400" w:lineRule="exact"/>
              <w:jc w:val="center"/>
              <w:rPr>
                <w:rFonts w:ascii="Calibri" w:hAnsi="Calibri" w:eastAsia="黑体" w:cs="Calibri"/>
                <w:kern w:val="0"/>
                <w:sz w:val="18"/>
                <w:szCs w:val="18"/>
              </w:rPr>
            </w:pPr>
          </w:p>
        </w:tc>
        <w:tc>
          <w:tcPr>
            <w:tcW w:w="1296" w:type="dxa"/>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旧护照号</w:t>
            </w:r>
          </w:p>
        </w:tc>
        <w:tc>
          <w:tcPr>
            <w:tcW w:w="1271" w:type="dxa"/>
            <w:gridSpan w:val="2"/>
            <w:shd w:val="clear" w:color="auto" w:fill="auto"/>
            <w:noWrap/>
            <w:vAlign w:val="center"/>
          </w:tcPr>
          <w:p>
            <w:pPr>
              <w:widowControl/>
              <w:spacing w:line="400" w:lineRule="exact"/>
              <w:jc w:val="center"/>
              <w:rPr>
                <w:rFonts w:ascii="Calibri" w:hAnsi="Calibri" w:eastAsia="黑体" w:cs="Calibri"/>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588" w:type="dxa"/>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有效签证</w:t>
            </w:r>
          </w:p>
        </w:tc>
        <w:tc>
          <w:tcPr>
            <w:tcW w:w="8374" w:type="dxa"/>
            <w:gridSpan w:val="13"/>
            <w:shd w:val="clear" w:color="auto" w:fill="auto"/>
            <w:noWrap/>
            <w:vAlign w:val="center"/>
          </w:tcPr>
          <w:p>
            <w:pPr>
              <w:widowControl/>
              <w:spacing w:line="400" w:lineRule="exact"/>
              <w:jc w:val="center"/>
              <w:rPr>
                <w:rFonts w:ascii="Calibri" w:hAnsi="Calibri" w:eastAsia="黑体" w:cs="Calibri"/>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588" w:type="dxa"/>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拒签历史及理由</w:t>
            </w:r>
          </w:p>
        </w:tc>
        <w:tc>
          <w:tcPr>
            <w:tcW w:w="8374" w:type="dxa"/>
            <w:gridSpan w:val="13"/>
            <w:shd w:val="clear" w:color="auto" w:fill="auto"/>
            <w:noWrap/>
            <w:vAlign w:val="center"/>
          </w:tcPr>
          <w:p>
            <w:pPr>
              <w:widowControl/>
              <w:spacing w:line="400" w:lineRule="exact"/>
              <w:jc w:val="center"/>
              <w:rPr>
                <w:rFonts w:ascii="Calibri" w:hAnsi="Calibri" w:eastAsia="黑体" w:cs="Calibri"/>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62" w:type="dxa"/>
            <w:gridSpan w:val="14"/>
            <w:shd w:val="clear" w:color="auto" w:fill="DA8200"/>
            <w:noWrap/>
            <w:vAlign w:val="center"/>
          </w:tcPr>
          <w:p>
            <w:pPr>
              <w:widowControl/>
              <w:spacing w:line="400" w:lineRule="exact"/>
              <w:jc w:val="center"/>
              <w:rPr>
                <w:rFonts w:ascii="Calibri" w:hAnsi="Calibri" w:eastAsia="黑体" w:cs="Calibri"/>
                <w:bCs/>
                <w:color w:val="262626"/>
                <w:kern w:val="0"/>
                <w:sz w:val="18"/>
                <w:szCs w:val="18"/>
              </w:rPr>
            </w:pPr>
            <w:r>
              <w:rPr>
                <w:rFonts w:ascii="Calibri" w:hAnsi="Calibri" w:eastAsia="黑体" w:cs="Calibri"/>
                <w:b/>
                <w:bCs/>
                <w:color w:val="FFFFFF" w:themeColor="background1"/>
                <w:kern w:val="0"/>
                <w:sz w:val="18"/>
                <w:szCs w:val="18"/>
              </w:rPr>
              <w:t>Part 3 申请者学术信息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588" w:type="dxa"/>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学校所在城市</w:t>
            </w:r>
          </w:p>
        </w:tc>
        <w:tc>
          <w:tcPr>
            <w:tcW w:w="881" w:type="dxa"/>
            <w:shd w:val="clear" w:color="auto" w:fill="auto"/>
            <w:noWrap/>
            <w:vAlign w:val="center"/>
          </w:tcPr>
          <w:p>
            <w:pPr>
              <w:widowControl/>
              <w:spacing w:line="400" w:lineRule="exact"/>
              <w:jc w:val="center"/>
              <w:rPr>
                <w:rFonts w:ascii="Calibri" w:hAnsi="Calibri" w:eastAsia="黑体" w:cs="Calibri"/>
                <w:kern w:val="0"/>
                <w:sz w:val="18"/>
                <w:szCs w:val="18"/>
              </w:rPr>
            </w:pPr>
          </w:p>
        </w:tc>
        <w:tc>
          <w:tcPr>
            <w:tcW w:w="1158" w:type="dxa"/>
            <w:gridSpan w:val="2"/>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院校全称</w:t>
            </w:r>
          </w:p>
        </w:tc>
        <w:tc>
          <w:tcPr>
            <w:tcW w:w="3768" w:type="dxa"/>
            <w:gridSpan w:val="7"/>
            <w:shd w:val="clear" w:color="auto" w:fill="auto"/>
            <w:noWrap/>
            <w:vAlign w:val="center"/>
          </w:tcPr>
          <w:p>
            <w:pPr>
              <w:widowControl/>
              <w:spacing w:line="400" w:lineRule="exact"/>
              <w:jc w:val="center"/>
              <w:rPr>
                <w:rFonts w:ascii="Calibri" w:hAnsi="Calibri" w:eastAsia="黑体" w:cs="Calibri"/>
                <w:kern w:val="0"/>
                <w:sz w:val="18"/>
                <w:szCs w:val="18"/>
              </w:rPr>
            </w:pPr>
          </w:p>
        </w:tc>
        <w:tc>
          <w:tcPr>
            <w:tcW w:w="1363" w:type="dxa"/>
            <w:gridSpan w:val="2"/>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入学年份</w:t>
            </w:r>
          </w:p>
        </w:tc>
        <w:tc>
          <w:tcPr>
            <w:tcW w:w="1204" w:type="dxa"/>
            <w:shd w:val="clear" w:color="auto" w:fill="auto"/>
            <w:noWrap/>
            <w:vAlign w:val="center"/>
          </w:tcPr>
          <w:p>
            <w:pPr>
              <w:widowControl/>
              <w:spacing w:line="400" w:lineRule="exact"/>
              <w:jc w:val="center"/>
              <w:rPr>
                <w:rFonts w:ascii="Calibri" w:hAnsi="Calibri" w:eastAsia="黑体" w:cs="Calibri"/>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588" w:type="dxa"/>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所在院系</w:t>
            </w:r>
          </w:p>
        </w:tc>
        <w:tc>
          <w:tcPr>
            <w:tcW w:w="881" w:type="dxa"/>
            <w:shd w:val="clear" w:color="auto" w:fill="auto"/>
            <w:noWrap/>
            <w:vAlign w:val="center"/>
          </w:tcPr>
          <w:p>
            <w:pPr>
              <w:widowControl/>
              <w:spacing w:line="400" w:lineRule="exact"/>
              <w:jc w:val="center"/>
              <w:rPr>
                <w:rFonts w:ascii="Calibri" w:hAnsi="Calibri" w:eastAsia="黑体" w:cs="Calibri"/>
                <w:kern w:val="0"/>
                <w:sz w:val="18"/>
                <w:szCs w:val="18"/>
              </w:rPr>
            </w:pPr>
          </w:p>
        </w:tc>
        <w:tc>
          <w:tcPr>
            <w:tcW w:w="1158" w:type="dxa"/>
            <w:gridSpan w:val="2"/>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专业</w:t>
            </w:r>
          </w:p>
        </w:tc>
        <w:tc>
          <w:tcPr>
            <w:tcW w:w="1298" w:type="dxa"/>
            <w:gridSpan w:val="3"/>
            <w:shd w:val="clear" w:color="auto" w:fill="auto"/>
            <w:noWrap/>
            <w:vAlign w:val="center"/>
          </w:tcPr>
          <w:p>
            <w:pPr>
              <w:widowControl/>
              <w:spacing w:line="400" w:lineRule="exact"/>
              <w:jc w:val="center"/>
              <w:rPr>
                <w:rFonts w:ascii="Calibri" w:hAnsi="Calibri" w:eastAsia="黑体" w:cs="Calibri"/>
                <w:kern w:val="0"/>
                <w:sz w:val="18"/>
                <w:szCs w:val="18"/>
              </w:rPr>
            </w:pPr>
          </w:p>
        </w:tc>
        <w:tc>
          <w:tcPr>
            <w:tcW w:w="1471" w:type="dxa"/>
            <w:gridSpan w:val="3"/>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在读学历</w:t>
            </w:r>
          </w:p>
        </w:tc>
        <w:tc>
          <w:tcPr>
            <w:tcW w:w="999" w:type="dxa"/>
            <w:shd w:val="clear" w:color="auto" w:fill="auto"/>
            <w:noWrap/>
            <w:vAlign w:val="center"/>
          </w:tcPr>
          <w:p>
            <w:pPr>
              <w:widowControl/>
              <w:spacing w:line="400" w:lineRule="exact"/>
              <w:jc w:val="center"/>
              <w:rPr>
                <w:rFonts w:ascii="Calibri" w:hAnsi="Calibri" w:eastAsia="黑体" w:cs="Calibri"/>
                <w:kern w:val="0"/>
                <w:sz w:val="18"/>
                <w:szCs w:val="18"/>
              </w:rPr>
            </w:pPr>
          </w:p>
        </w:tc>
        <w:tc>
          <w:tcPr>
            <w:tcW w:w="1363" w:type="dxa"/>
            <w:gridSpan w:val="2"/>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学制</w:t>
            </w:r>
          </w:p>
        </w:tc>
        <w:tc>
          <w:tcPr>
            <w:tcW w:w="1204" w:type="dxa"/>
            <w:shd w:val="clear" w:color="auto" w:fill="auto"/>
            <w:noWrap/>
            <w:vAlign w:val="center"/>
          </w:tcPr>
          <w:p>
            <w:pPr>
              <w:widowControl/>
              <w:spacing w:line="400" w:lineRule="exact"/>
              <w:jc w:val="center"/>
              <w:rPr>
                <w:rFonts w:ascii="Calibri" w:hAnsi="Calibri" w:eastAsia="黑体" w:cs="Calibri"/>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588" w:type="dxa"/>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年级</w:t>
            </w:r>
          </w:p>
        </w:tc>
        <w:tc>
          <w:tcPr>
            <w:tcW w:w="881" w:type="dxa"/>
            <w:shd w:val="clear" w:color="auto" w:fill="auto"/>
            <w:noWrap/>
            <w:vAlign w:val="center"/>
          </w:tcPr>
          <w:p>
            <w:pPr>
              <w:widowControl/>
              <w:spacing w:line="400" w:lineRule="exact"/>
              <w:jc w:val="center"/>
              <w:rPr>
                <w:rFonts w:ascii="Calibri" w:hAnsi="Calibri" w:eastAsia="黑体" w:cs="Calibri"/>
                <w:kern w:val="0"/>
                <w:sz w:val="18"/>
                <w:szCs w:val="18"/>
              </w:rPr>
            </w:pPr>
          </w:p>
        </w:tc>
        <w:tc>
          <w:tcPr>
            <w:tcW w:w="1158" w:type="dxa"/>
            <w:gridSpan w:val="2"/>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GPA绩点</w:t>
            </w:r>
          </w:p>
        </w:tc>
        <w:tc>
          <w:tcPr>
            <w:tcW w:w="1298" w:type="dxa"/>
            <w:gridSpan w:val="3"/>
            <w:shd w:val="clear" w:color="auto" w:fill="auto"/>
            <w:noWrap/>
            <w:vAlign w:val="center"/>
          </w:tcPr>
          <w:p>
            <w:pPr>
              <w:widowControl/>
              <w:spacing w:line="400" w:lineRule="exact"/>
              <w:jc w:val="center"/>
              <w:rPr>
                <w:rFonts w:ascii="Calibri" w:hAnsi="Calibri" w:eastAsia="黑体" w:cs="Calibri"/>
                <w:kern w:val="0"/>
                <w:sz w:val="18"/>
                <w:szCs w:val="18"/>
              </w:rPr>
            </w:pPr>
          </w:p>
        </w:tc>
        <w:tc>
          <w:tcPr>
            <w:tcW w:w="1471" w:type="dxa"/>
            <w:gridSpan w:val="3"/>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CET4 成绩</w:t>
            </w:r>
          </w:p>
        </w:tc>
        <w:tc>
          <w:tcPr>
            <w:tcW w:w="999" w:type="dxa"/>
            <w:shd w:val="clear" w:color="auto" w:fill="auto"/>
            <w:noWrap/>
            <w:vAlign w:val="center"/>
          </w:tcPr>
          <w:p>
            <w:pPr>
              <w:widowControl/>
              <w:spacing w:line="400" w:lineRule="exact"/>
              <w:jc w:val="center"/>
              <w:rPr>
                <w:rFonts w:ascii="Calibri" w:hAnsi="Calibri" w:eastAsia="黑体" w:cs="Calibri"/>
                <w:kern w:val="0"/>
                <w:sz w:val="18"/>
                <w:szCs w:val="18"/>
              </w:rPr>
            </w:pPr>
          </w:p>
        </w:tc>
        <w:tc>
          <w:tcPr>
            <w:tcW w:w="1363" w:type="dxa"/>
            <w:gridSpan w:val="2"/>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CET6 成绩</w:t>
            </w:r>
          </w:p>
        </w:tc>
        <w:tc>
          <w:tcPr>
            <w:tcW w:w="1204" w:type="dxa"/>
            <w:shd w:val="clear" w:color="auto" w:fill="auto"/>
            <w:noWrap/>
            <w:vAlign w:val="center"/>
          </w:tcPr>
          <w:p>
            <w:pPr>
              <w:widowControl/>
              <w:spacing w:line="400" w:lineRule="exact"/>
              <w:jc w:val="center"/>
              <w:rPr>
                <w:rFonts w:ascii="Calibri" w:hAnsi="Calibri" w:eastAsia="黑体" w:cs="Calibri"/>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588" w:type="dxa"/>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TOEFL 总分成绩</w:t>
            </w:r>
          </w:p>
        </w:tc>
        <w:tc>
          <w:tcPr>
            <w:tcW w:w="881" w:type="dxa"/>
            <w:shd w:val="clear" w:color="auto" w:fill="auto"/>
            <w:noWrap/>
            <w:vAlign w:val="center"/>
          </w:tcPr>
          <w:p>
            <w:pPr>
              <w:widowControl/>
              <w:spacing w:line="400" w:lineRule="exact"/>
              <w:jc w:val="center"/>
              <w:rPr>
                <w:rFonts w:ascii="Calibri" w:hAnsi="Calibri" w:eastAsia="黑体" w:cs="Calibri"/>
                <w:kern w:val="0"/>
                <w:sz w:val="18"/>
                <w:szCs w:val="18"/>
              </w:rPr>
            </w:pPr>
          </w:p>
        </w:tc>
        <w:tc>
          <w:tcPr>
            <w:tcW w:w="1158" w:type="dxa"/>
            <w:gridSpan w:val="2"/>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小分成绩</w:t>
            </w:r>
          </w:p>
        </w:tc>
        <w:tc>
          <w:tcPr>
            <w:tcW w:w="1298" w:type="dxa"/>
            <w:gridSpan w:val="3"/>
            <w:shd w:val="clear" w:color="auto" w:fill="auto"/>
            <w:noWrap/>
            <w:vAlign w:val="center"/>
          </w:tcPr>
          <w:p>
            <w:pPr>
              <w:widowControl/>
              <w:spacing w:line="400" w:lineRule="exact"/>
              <w:jc w:val="center"/>
              <w:rPr>
                <w:rFonts w:ascii="Calibri" w:hAnsi="Calibri" w:eastAsia="黑体" w:cs="Calibri"/>
                <w:kern w:val="0"/>
                <w:sz w:val="18"/>
                <w:szCs w:val="18"/>
              </w:rPr>
            </w:pPr>
          </w:p>
        </w:tc>
        <w:tc>
          <w:tcPr>
            <w:tcW w:w="1471" w:type="dxa"/>
            <w:gridSpan w:val="3"/>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考试日期</w:t>
            </w:r>
          </w:p>
        </w:tc>
        <w:tc>
          <w:tcPr>
            <w:tcW w:w="3566" w:type="dxa"/>
            <w:gridSpan w:val="4"/>
            <w:shd w:val="clear" w:color="auto" w:fill="auto"/>
            <w:noWrap/>
            <w:vAlign w:val="center"/>
          </w:tcPr>
          <w:p>
            <w:pPr>
              <w:widowControl/>
              <w:spacing w:line="400" w:lineRule="exact"/>
              <w:jc w:val="center"/>
              <w:rPr>
                <w:rFonts w:ascii="Calibri" w:hAnsi="Calibri" w:eastAsia="黑体" w:cs="Calibri"/>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588" w:type="dxa"/>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IELTS 总分成绩</w:t>
            </w:r>
          </w:p>
        </w:tc>
        <w:tc>
          <w:tcPr>
            <w:tcW w:w="881" w:type="dxa"/>
            <w:shd w:val="clear" w:color="auto" w:fill="auto"/>
            <w:noWrap/>
            <w:vAlign w:val="center"/>
          </w:tcPr>
          <w:p>
            <w:pPr>
              <w:widowControl/>
              <w:spacing w:line="400" w:lineRule="exact"/>
              <w:jc w:val="center"/>
              <w:rPr>
                <w:rFonts w:ascii="Calibri" w:hAnsi="Calibri" w:eastAsia="黑体" w:cs="Calibri"/>
                <w:kern w:val="0"/>
                <w:sz w:val="18"/>
                <w:szCs w:val="18"/>
              </w:rPr>
            </w:pPr>
          </w:p>
        </w:tc>
        <w:tc>
          <w:tcPr>
            <w:tcW w:w="1158" w:type="dxa"/>
            <w:gridSpan w:val="2"/>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小分成绩</w:t>
            </w:r>
          </w:p>
        </w:tc>
        <w:tc>
          <w:tcPr>
            <w:tcW w:w="1298" w:type="dxa"/>
            <w:gridSpan w:val="3"/>
            <w:shd w:val="clear" w:color="auto" w:fill="auto"/>
            <w:noWrap/>
            <w:vAlign w:val="center"/>
          </w:tcPr>
          <w:p>
            <w:pPr>
              <w:widowControl/>
              <w:spacing w:line="400" w:lineRule="exact"/>
              <w:jc w:val="center"/>
              <w:rPr>
                <w:rFonts w:ascii="Calibri" w:hAnsi="Calibri" w:eastAsia="黑体" w:cs="Calibri"/>
                <w:kern w:val="0"/>
                <w:sz w:val="18"/>
                <w:szCs w:val="18"/>
              </w:rPr>
            </w:pPr>
          </w:p>
        </w:tc>
        <w:tc>
          <w:tcPr>
            <w:tcW w:w="1471" w:type="dxa"/>
            <w:gridSpan w:val="3"/>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考试日期</w:t>
            </w:r>
          </w:p>
        </w:tc>
        <w:tc>
          <w:tcPr>
            <w:tcW w:w="3566" w:type="dxa"/>
            <w:gridSpan w:val="4"/>
            <w:shd w:val="clear" w:color="auto" w:fill="auto"/>
            <w:noWrap/>
            <w:vAlign w:val="center"/>
          </w:tcPr>
          <w:p>
            <w:pPr>
              <w:widowControl/>
              <w:spacing w:line="400" w:lineRule="exact"/>
              <w:jc w:val="center"/>
              <w:rPr>
                <w:rFonts w:ascii="Calibri" w:hAnsi="Calibri" w:eastAsia="黑体" w:cs="Calibri"/>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62" w:type="dxa"/>
            <w:gridSpan w:val="14"/>
            <w:shd w:val="clear" w:color="auto" w:fill="DA8200"/>
            <w:noWrap/>
            <w:vAlign w:val="center"/>
          </w:tcPr>
          <w:p>
            <w:pPr>
              <w:widowControl/>
              <w:spacing w:line="400" w:lineRule="exact"/>
              <w:jc w:val="center"/>
              <w:rPr>
                <w:rFonts w:ascii="Calibri" w:hAnsi="Calibri" w:eastAsia="黑体" w:cs="Calibri"/>
                <w:bCs/>
                <w:color w:val="262626"/>
                <w:kern w:val="0"/>
                <w:sz w:val="18"/>
                <w:szCs w:val="18"/>
              </w:rPr>
            </w:pPr>
            <w:r>
              <w:rPr>
                <w:rFonts w:ascii="Calibri" w:hAnsi="Calibri" w:eastAsia="黑体" w:cs="Calibri"/>
                <w:b/>
                <w:bCs/>
                <w:color w:val="FFFFFF" w:themeColor="background1"/>
                <w:kern w:val="0"/>
                <w:sz w:val="18"/>
                <w:szCs w:val="18"/>
              </w:rPr>
              <w:t>Part 4 申请者通讯信息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588" w:type="dxa"/>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手机号码</w:t>
            </w:r>
          </w:p>
        </w:tc>
        <w:tc>
          <w:tcPr>
            <w:tcW w:w="3313" w:type="dxa"/>
            <w:gridSpan w:val="5"/>
            <w:shd w:val="clear" w:color="auto" w:fill="auto"/>
            <w:noWrap/>
            <w:vAlign w:val="center"/>
          </w:tcPr>
          <w:p>
            <w:pPr>
              <w:widowControl/>
              <w:spacing w:line="400" w:lineRule="exact"/>
              <w:jc w:val="center"/>
              <w:rPr>
                <w:rFonts w:ascii="Calibri" w:hAnsi="Calibri" w:eastAsia="黑体" w:cs="Calibri"/>
                <w:kern w:val="0"/>
                <w:sz w:val="18"/>
                <w:szCs w:val="18"/>
              </w:rPr>
            </w:pPr>
          </w:p>
        </w:tc>
        <w:tc>
          <w:tcPr>
            <w:tcW w:w="1495" w:type="dxa"/>
            <w:gridSpan w:val="4"/>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电子邮箱</w:t>
            </w:r>
          </w:p>
        </w:tc>
        <w:tc>
          <w:tcPr>
            <w:tcW w:w="3566" w:type="dxa"/>
            <w:gridSpan w:val="4"/>
            <w:shd w:val="clear" w:color="auto" w:fill="auto"/>
            <w:noWrap/>
            <w:vAlign w:val="center"/>
          </w:tcPr>
          <w:p>
            <w:pPr>
              <w:widowControl/>
              <w:spacing w:line="400" w:lineRule="exact"/>
              <w:jc w:val="center"/>
              <w:rPr>
                <w:rFonts w:ascii="Calibri" w:hAnsi="Calibri" w:eastAsia="黑体" w:cs="Calibri"/>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588" w:type="dxa"/>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QQ 号</w:t>
            </w:r>
          </w:p>
        </w:tc>
        <w:tc>
          <w:tcPr>
            <w:tcW w:w="3313" w:type="dxa"/>
            <w:gridSpan w:val="5"/>
            <w:shd w:val="clear" w:color="auto" w:fill="auto"/>
            <w:noWrap/>
            <w:vAlign w:val="center"/>
          </w:tcPr>
          <w:p>
            <w:pPr>
              <w:widowControl/>
              <w:spacing w:line="400" w:lineRule="exact"/>
              <w:jc w:val="center"/>
              <w:rPr>
                <w:rFonts w:ascii="Calibri" w:hAnsi="Calibri" w:eastAsia="黑体" w:cs="Calibri"/>
                <w:kern w:val="0"/>
                <w:sz w:val="18"/>
                <w:szCs w:val="18"/>
              </w:rPr>
            </w:pPr>
          </w:p>
        </w:tc>
        <w:tc>
          <w:tcPr>
            <w:tcW w:w="1495" w:type="dxa"/>
            <w:gridSpan w:val="4"/>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微信号</w:t>
            </w:r>
          </w:p>
        </w:tc>
        <w:tc>
          <w:tcPr>
            <w:tcW w:w="3566" w:type="dxa"/>
            <w:gridSpan w:val="4"/>
            <w:shd w:val="clear" w:color="auto" w:fill="auto"/>
            <w:noWrap/>
            <w:vAlign w:val="center"/>
          </w:tcPr>
          <w:p>
            <w:pPr>
              <w:widowControl/>
              <w:spacing w:line="400" w:lineRule="exact"/>
              <w:jc w:val="center"/>
              <w:rPr>
                <w:rFonts w:ascii="Calibri" w:hAnsi="Calibri" w:eastAsia="黑体" w:cs="Calibri"/>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588" w:type="dxa"/>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现居地址</w:t>
            </w:r>
          </w:p>
        </w:tc>
        <w:tc>
          <w:tcPr>
            <w:tcW w:w="3313" w:type="dxa"/>
            <w:gridSpan w:val="5"/>
            <w:shd w:val="clear" w:color="auto" w:fill="auto"/>
            <w:noWrap/>
            <w:vAlign w:val="center"/>
          </w:tcPr>
          <w:p>
            <w:pPr>
              <w:widowControl/>
              <w:spacing w:line="400" w:lineRule="exact"/>
              <w:jc w:val="center"/>
              <w:rPr>
                <w:rFonts w:ascii="Calibri" w:hAnsi="Calibri" w:eastAsia="黑体" w:cs="Calibri"/>
                <w:kern w:val="0"/>
                <w:sz w:val="18"/>
                <w:szCs w:val="18"/>
              </w:rPr>
            </w:pPr>
          </w:p>
        </w:tc>
        <w:tc>
          <w:tcPr>
            <w:tcW w:w="1495" w:type="dxa"/>
            <w:gridSpan w:val="4"/>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现居地邮编</w:t>
            </w:r>
          </w:p>
        </w:tc>
        <w:tc>
          <w:tcPr>
            <w:tcW w:w="3566" w:type="dxa"/>
            <w:gridSpan w:val="4"/>
            <w:shd w:val="clear" w:color="auto" w:fill="auto"/>
            <w:noWrap/>
            <w:vAlign w:val="center"/>
          </w:tcPr>
          <w:p>
            <w:pPr>
              <w:widowControl/>
              <w:spacing w:line="400" w:lineRule="exact"/>
              <w:jc w:val="center"/>
              <w:rPr>
                <w:rFonts w:ascii="Calibri" w:hAnsi="Calibri" w:eastAsia="黑体" w:cs="Calibri"/>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588" w:type="dxa"/>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邮寄地址</w:t>
            </w:r>
          </w:p>
        </w:tc>
        <w:tc>
          <w:tcPr>
            <w:tcW w:w="3313" w:type="dxa"/>
            <w:gridSpan w:val="5"/>
            <w:shd w:val="clear" w:color="auto" w:fill="auto"/>
            <w:noWrap/>
            <w:vAlign w:val="center"/>
          </w:tcPr>
          <w:p>
            <w:pPr>
              <w:widowControl/>
              <w:spacing w:line="400" w:lineRule="exact"/>
              <w:jc w:val="center"/>
              <w:rPr>
                <w:rFonts w:ascii="Calibri" w:hAnsi="Calibri" w:eastAsia="黑体" w:cs="Calibri"/>
                <w:kern w:val="0"/>
                <w:sz w:val="18"/>
                <w:szCs w:val="18"/>
              </w:rPr>
            </w:pPr>
          </w:p>
        </w:tc>
        <w:tc>
          <w:tcPr>
            <w:tcW w:w="1495" w:type="dxa"/>
            <w:gridSpan w:val="4"/>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邮寄处邮编</w:t>
            </w:r>
          </w:p>
        </w:tc>
        <w:tc>
          <w:tcPr>
            <w:tcW w:w="3566" w:type="dxa"/>
            <w:gridSpan w:val="4"/>
            <w:shd w:val="clear" w:color="auto" w:fill="auto"/>
            <w:noWrap/>
            <w:vAlign w:val="center"/>
          </w:tcPr>
          <w:p>
            <w:pPr>
              <w:widowControl/>
              <w:spacing w:line="400" w:lineRule="exact"/>
              <w:jc w:val="center"/>
              <w:rPr>
                <w:rFonts w:ascii="Calibri" w:hAnsi="Calibri" w:eastAsia="黑体" w:cs="Calibri"/>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588" w:type="dxa"/>
            <w:vMerge w:val="restart"/>
            <w:shd w:val="clear" w:color="auto" w:fill="auto"/>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紧急联络人</w:t>
            </w:r>
            <w:r>
              <w:rPr>
                <w:rFonts w:ascii="Calibri" w:hAnsi="Calibri" w:eastAsia="黑体" w:cs="Calibri"/>
                <w:bCs/>
                <w:kern w:val="0"/>
                <w:sz w:val="18"/>
                <w:szCs w:val="18"/>
              </w:rPr>
              <w:br w:type="textWrapping"/>
            </w:r>
            <w:r>
              <w:rPr>
                <w:rFonts w:ascii="Calibri" w:hAnsi="Calibri" w:eastAsia="黑体" w:cs="Calibri"/>
                <w:bCs/>
                <w:kern w:val="0"/>
                <w:sz w:val="18"/>
                <w:szCs w:val="18"/>
              </w:rPr>
              <w:t>备案信息</w:t>
            </w:r>
          </w:p>
        </w:tc>
        <w:tc>
          <w:tcPr>
            <w:tcW w:w="881" w:type="dxa"/>
            <w:shd w:val="clear" w:color="auto" w:fill="auto"/>
            <w:noWrap/>
            <w:vAlign w:val="center"/>
          </w:tcPr>
          <w:p>
            <w:pPr>
              <w:widowControl/>
              <w:spacing w:line="400" w:lineRule="exact"/>
              <w:jc w:val="center"/>
              <w:rPr>
                <w:rFonts w:ascii="Calibri" w:hAnsi="Calibri" w:eastAsia="黑体" w:cs="Calibri"/>
                <w:kern w:val="0"/>
                <w:sz w:val="18"/>
                <w:szCs w:val="18"/>
              </w:rPr>
            </w:pPr>
          </w:p>
        </w:tc>
        <w:tc>
          <w:tcPr>
            <w:tcW w:w="1552" w:type="dxa"/>
            <w:gridSpan w:val="3"/>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联系人姓名</w:t>
            </w:r>
          </w:p>
        </w:tc>
        <w:tc>
          <w:tcPr>
            <w:tcW w:w="880" w:type="dxa"/>
            <w:shd w:val="clear" w:color="auto" w:fill="auto"/>
            <w:noWrap/>
            <w:vAlign w:val="center"/>
          </w:tcPr>
          <w:p>
            <w:pPr>
              <w:widowControl/>
              <w:spacing w:line="400" w:lineRule="exact"/>
              <w:jc w:val="center"/>
              <w:rPr>
                <w:rFonts w:ascii="Calibri" w:hAnsi="Calibri" w:eastAsia="黑体" w:cs="Calibri"/>
                <w:kern w:val="0"/>
                <w:sz w:val="18"/>
                <w:szCs w:val="18"/>
              </w:rPr>
            </w:pPr>
          </w:p>
        </w:tc>
        <w:tc>
          <w:tcPr>
            <w:tcW w:w="1495" w:type="dxa"/>
            <w:gridSpan w:val="4"/>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联系人性别</w:t>
            </w:r>
          </w:p>
        </w:tc>
        <w:tc>
          <w:tcPr>
            <w:tcW w:w="999" w:type="dxa"/>
            <w:shd w:val="clear" w:color="auto" w:fill="auto"/>
            <w:noWrap/>
            <w:vAlign w:val="center"/>
          </w:tcPr>
          <w:p>
            <w:pPr>
              <w:widowControl/>
              <w:spacing w:line="400" w:lineRule="exact"/>
              <w:jc w:val="center"/>
              <w:rPr>
                <w:rFonts w:ascii="Calibri" w:hAnsi="Calibri" w:eastAsia="黑体" w:cs="Calibri"/>
                <w:kern w:val="0"/>
                <w:sz w:val="18"/>
                <w:szCs w:val="18"/>
              </w:rPr>
            </w:pPr>
          </w:p>
        </w:tc>
        <w:tc>
          <w:tcPr>
            <w:tcW w:w="1363" w:type="dxa"/>
            <w:gridSpan w:val="2"/>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关系</w:t>
            </w:r>
          </w:p>
        </w:tc>
        <w:tc>
          <w:tcPr>
            <w:tcW w:w="1204" w:type="dxa"/>
            <w:shd w:val="clear" w:color="auto" w:fill="auto"/>
            <w:noWrap/>
            <w:vAlign w:val="center"/>
          </w:tcPr>
          <w:p>
            <w:pPr>
              <w:widowControl/>
              <w:spacing w:line="400" w:lineRule="exact"/>
              <w:jc w:val="center"/>
              <w:rPr>
                <w:rFonts w:ascii="Calibri" w:hAnsi="Calibri" w:eastAsia="黑体" w:cs="Calibri"/>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588" w:type="dxa"/>
            <w:vMerge w:val="continue"/>
            <w:shd w:val="clear" w:color="auto" w:fill="auto"/>
            <w:vAlign w:val="center"/>
          </w:tcPr>
          <w:p>
            <w:pPr>
              <w:widowControl/>
              <w:spacing w:line="400" w:lineRule="exact"/>
              <w:jc w:val="left"/>
              <w:rPr>
                <w:rFonts w:ascii="Calibri" w:hAnsi="Calibri" w:eastAsia="黑体" w:cs="Calibri"/>
                <w:bCs/>
                <w:kern w:val="0"/>
                <w:sz w:val="18"/>
                <w:szCs w:val="18"/>
              </w:rPr>
            </w:pPr>
          </w:p>
        </w:tc>
        <w:tc>
          <w:tcPr>
            <w:tcW w:w="881" w:type="dxa"/>
            <w:shd w:val="clear" w:color="auto" w:fill="auto"/>
            <w:noWrap/>
            <w:vAlign w:val="center"/>
          </w:tcPr>
          <w:p>
            <w:pPr>
              <w:widowControl/>
              <w:spacing w:line="400" w:lineRule="exact"/>
              <w:jc w:val="center"/>
              <w:rPr>
                <w:rFonts w:ascii="Calibri" w:hAnsi="Calibri" w:eastAsia="黑体" w:cs="Calibri"/>
                <w:kern w:val="0"/>
                <w:sz w:val="18"/>
                <w:szCs w:val="18"/>
              </w:rPr>
            </w:pPr>
          </w:p>
        </w:tc>
        <w:tc>
          <w:tcPr>
            <w:tcW w:w="1552" w:type="dxa"/>
            <w:gridSpan w:val="3"/>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紧急联络号码</w:t>
            </w:r>
          </w:p>
        </w:tc>
        <w:tc>
          <w:tcPr>
            <w:tcW w:w="880" w:type="dxa"/>
            <w:shd w:val="clear" w:color="auto" w:fill="auto"/>
            <w:noWrap/>
            <w:vAlign w:val="center"/>
          </w:tcPr>
          <w:p>
            <w:pPr>
              <w:widowControl/>
              <w:spacing w:line="400" w:lineRule="exact"/>
              <w:jc w:val="center"/>
              <w:rPr>
                <w:rFonts w:ascii="Calibri" w:hAnsi="Calibri" w:eastAsia="黑体" w:cs="Calibri"/>
                <w:kern w:val="0"/>
                <w:sz w:val="18"/>
                <w:szCs w:val="18"/>
              </w:rPr>
            </w:pPr>
          </w:p>
        </w:tc>
        <w:tc>
          <w:tcPr>
            <w:tcW w:w="1495" w:type="dxa"/>
            <w:gridSpan w:val="4"/>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电子邮箱</w:t>
            </w:r>
          </w:p>
        </w:tc>
        <w:tc>
          <w:tcPr>
            <w:tcW w:w="3566" w:type="dxa"/>
            <w:gridSpan w:val="4"/>
            <w:shd w:val="clear" w:color="auto" w:fill="auto"/>
            <w:noWrap/>
            <w:vAlign w:val="center"/>
          </w:tcPr>
          <w:p>
            <w:pPr>
              <w:widowControl/>
              <w:spacing w:line="400" w:lineRule="exact"/>
              <w:jc w:val="center"/>
              <w:rPr>
                <w:rFonts w:ascii="Calibri" w:hAnsi="Calibri" w:eastAsia="黑体" w:cs="Calibri"/>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588" w:type="dxa"/>
            <w:vMerge w:val="continue"/>
            <w:shd w:val="clear" w:color="auto" w:fill="auto"/>
            <w:vAlign w:val="center"/>
          </w:tcPr>
          <w:p>
            <w:pPr>
              <w:widowControl/>
              <w:spacing w:line="400" w:lineRule="exact"/>
              <w:jc w:val="left"/>
              <w:rPr>
                <w:rFonts w:ascii="Calibri" w:hAnsi="Calibri" w:eastAsia="黑体" w:cs="Calibri"/>
                <w:bCs/>
                <w:kern w:val="0"/>
                <w:sz w:val="18"/>
                <w:szCs w:val="18"/>
              </w:rPr>
            </w:pPr>
          </w:p>
        </w:tc>
        <w:tc>
          <w:tcPr>
            <w:tcW w:w="881" w:type="dxa"/>
            <w:shd w:val="clear" w:color="auto" w:fill="auto"/>
            <w:noWrap/>
            <w:vAlign w:val="center"/>
          </w:tcPr>
          <w:p>
            <w:pPr>
              <w:widowControl/>
              <w:spacing w:line="400" w:lineRule="exact"/>
              <w:jc w:val="center"/>
              <w:rPr>
                <w:rFonts w:ascii="Calibri" w:hAnsi="Calibri" w:eastAsia="黑体" w:cs="Calibri"/>
                <w:kern w:val="0"/>
                <w:sz w:val="18"/>
                <w:szCs w:val="18"/>
              </w:rPr>
            </w:pPr>
          </w:p>
        </w:tc>
        <w:tc>
          <w:tcPr>
            <w:tcW w:w="1552" w:type="dxa"/>
            <w:gridSpan w:val="3"/>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联系人邮编</w:t>
            </w:r>
          </w:p>
        </w:tc>
        <w:tc>
          <w:tcPr>
            <w:tcW w:w="880" w:type="dxa"/>
            <w:shd w:val="clear" w:color="auto" w:fill="auto"/>
            <w:noWrap/>
            <w:vAlign w:val="center"/>
          </w:tcPr>
          <w:p>
            <w:pPr>
              <w:widowControl/>
              <w:spacing w:line="400" w:lineRule="exact"/>
              <w:jc w:val="center"/>
              <w:rPr>
                <w:rFonts w:ascii="Calibri" w:hAnsi="Calibri" w:eastAsia="黑体" w:cs="Calibri"/>
                <w:kern w:val="0"/>
                <w:sz w:val="18"/>
                <w:szCs w:val="18"/>
              </w:rPr>
            </w:pPr>
          </w:p>
        </w:tc>
        <w:tc>
          <w:tcPr>
            <w:tcW w:w="1495" w:type="dxa"/>
            <w:gridSpan w:val="4"/>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联系人居住地址</w:t>
            </w:r>
          </w:p>
        </w:tc>
        <w:tc>
          <w:tcPr>
            <w:tcW w:w="3566" w:type="dxa"/>
            <w:gridSpan w:val="4"/>
            <w:shd w:val="clear" w:color="auto" w:fill="auto"/>
            <w:noWrap/>
            <w:vAlign w:val="center"/>
          </w:tcPr>
          <w:p>
            <w:pPr>
              <w:widowControl/>
              <w:spacing w:line="400" w:lineRule="exact"/>
              <w:jc w:val="center"/>
              <w:rPr>
                <w:rFonts w:ascii="Calibri" w:hAnsi="Calibri" w:eastAsia="黑体" w:cs="Calibri"/>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62" w:type="dxa"/>
            <w:gridSpan w:val="14"/>
            <w:shd w:val="clear" w:color="auto" w:fill="DA8200"/>
            <w:noWrap/>
            <w:vAlign w:val="center"/>
          </w:tcPr>
          <w:p>
            <w:pPr>
              <w:widowControl/>
              <w:spacing w:line="400" w:lineRule="exact"/>
              <w:jc w:val="center"/>
              <w:rPr>
                <w:rFonts w:ascii="Calibri" w:hAnsi="Calibri" w:eastAsia="黑体" w:cs="Calibri"/>
                <w:bCs/>
                <w:color w:val="262626"/>
                <w:kern w:val="0"/>
                <w:sz w:val="18"/>
                <w:szCs w:val="18"/>
              </w:rPr>
            </w:pPr>
            <w:r>
              <w:rPr>
                <w:rFonts w:ascii="Calibri" w:hAnsi="Calibri" w:eastAsia="黑体" w:cs="Calibri"/>
                <w:b/>
                <w:bCs/>
                <w:color w:val="FFFFFF" w:themeColor="background1"/>
                <w:kern w:val="0"/>
                <w:sz w:val="18"/>
                <w:szCs w:val="18"/>
              </w:rPr>
              <w:t>Part 5 申请者健康信息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588" w:type="dxa"/>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整体状况</w:t>
            </w:r>
          </w:p>
        </w:tc>
        <w:tc>
          <w:tcPr>
            <w:tcW w:w="8374" w:type="dxa"/>
            <w:gridSpan w:val="13"/>
            <w:shd w:val="clear" w:color="auto" w:fill="auto"/>
            <w:noWrap/>
            <w:vAlign w:val="center"/>
          </w:tcPr>
          <w:p>
            <w:pPr>
              <w:widowControl/>
              <w:spacing w:line="400" w:lineRule="exact"/>
              <w:jc w:val="center"/>
              <w:rPr>
                <w:rFonts w:ascii="Calibri" w:hAnsi="Calibri" w:eastAsia="黑体" w:cs="Calibri"/>
                <w:color w:val="26262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588" w:type="dxa"/>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重大病史</w:t>
            </w:r>
          </w:p>
        </w:tc>
        <w:tc>
          <w:tcPr>
            <w:tcW w:w="8374" w:type="dxa"/>
            <w:gridSpan w:val="13"/>
            <w:shd w:val="clear" w:color="auto" w:fill="auto"/>
            <w:noWrap/>
            <w:vAlign w:val="center"/>
          </w:tcPr>
          <w:p>
            <w:pPr>
              <w:widowControl/>
              <w:spacing w:line="400" w:lineRule="exact"/>
              <w:jc w:val="center"/>
              <w:rPr>
                <w:rFonts w:ascii="Calibri" w:hAnsi="Calibri" w:eastAsia="黑体" w:cs="Calibri"/>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588" w:type="dxa"/>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用药需求</w:t>
            </w:r>
          </w:p>
        </w:tc>
        <w:tc>
          <w:tcPr>
            <w:tcW w:w="8374" w:type="dxa"/>
            <w:gridSpan w:val="13"/>
            <w:shd w:val="clear" w:color="auto" w:fill="auto"/>
            <w:noWrap/>
            <w:vAlign w:val="center"/>
          </w:tcPr>
          <w:p>
            <w:pPr>
              <w:widowControl/>
              <w:spacing w:line="400" w:lineRule="exact"/>
              <w:jc w:val="center"/>
              <w:rPr>
                <w:rFonts w:ascii="Calibri" w:hAnsi="Calibri" w:eastAsia="黑体" w:cs="Calibri"/>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588" w:type="dxa"/>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食物过敏</w:t>
            </w:r>
          </w:p>
        </w:tc>
        <w:tc>
          <w:tcPr>
            <w:tcW w:w="8374" w:type="dxa"/>
            <w:gridSpan w:val="13"/>
            <w:shd w:val="clear" w:color="auto" w:fill="auto"/>
            <w:noWrap/>
            <w:vAlign w:val="center"/>
          </w:tcPr>
          <w:p>
            <w:pPr>
              <w:widowControl/>
              <w:spacing w:line="400" w:lineRule="exact"/>
              <w:jc w:val="center"/>
              <w:rPr>
                <w:rFonts w:ascii="Calibri" w:hAnsi="Calibri" w:eastAsia="黑体" w:cs="Calibri"/>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588" w:type="dxa"/>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环境不适</w:t>
            </w:r>
          </w:p>
        </w:tc>
        <w:tc>
          <w:tcPr>
            <w:tcW w:w="8374" w:type="dxa"/>
            <w:gridSpan w:val="13"/>
            <w:shd w:val="clear" w:color="auto" w:fill="auto"/>
            <w:noWrap/>
            <w:vAlign w:val="center"/>
          </w:tcPr>
          <w:p>
            <w:pPr>
              <w:widowControl/>
              <w:spacing w:line="400" w:lineRule="exact"/>
              <w:jc w:val="center"/>
              <w:rPr>
                <w:rFonts w:ascii="Calibri" w:hAnsi="Calibri" w:eastAsia="黑体" w:cs="Calibri"/>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588" w:type="dxa"/>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其他事项</w:t>
            </w:r>
          </w:p>
        </w:tc>
        <w:tc>
          <w:tcPr>
            <w:tcW w:w="8374" w:type="dxa"/>
            <w:gridSpan w:val="13"/>
            <w:shd w:val="clear" w:color="auto" w:fill="auto"/>
            <w:noWrap/>
            <w:vAlign w:val="center"/>
          </w:tcPr>
          <w:p>
            <w:pPr>
              <w:widowControl/>
              <w:spacing w:line="400" w:lineRule="exact"/>
              <w:jc w:val="center"/>
              <w:rPr>
                <w:rFonts w:ascii="Calibri" w:hAnsi="Calibri" w:eastAsia="黑体" w:cs="Calibri"/>
                <w:kern w:val="0"/>
                <w:sz w:val="18"/>
                <w:szCs w:val="18"/>
              </w:rPr>
            </w:pPr>
          </w:p>
        </w:tc>
      </w:tr>
    </w:tbl>
    <w:p>
      <w:pPr>
        <w:spacing w:line="360" w:lineRule="exact"/>
        <w:rPr>
          <w:rFonts w:ascii="Calibri" w:hAnsi="Calibri" w:eastAsia="黑体"/>
          <w:szCs w:val="21"/>
        </w:rPr>
      </w:pPr>
    </w:p>
    <w:sectPr>
      <w:headerReference r:id="rId4" w:type="default"/>
      <w:footerReference r:id="rId5" w:type="default"/>
      <w:pgSz w:w="11906" w:h="16838"/>
      <w:pgMar w:top="1440" w:right="1080" w:bottom="1440" w:left="1080" w:header="851" w:footer="992" w:gutter="0"/>
      <w:pgBorders w:offsetFrom="page">
        <w:top w:val="dashDotStroked" w:color="2E75B5" w:themeColor="accent1" w:themeShade="BF" w:sz="24" w:space="24"/>
        <w:left w:val="dashDotStroked" w:color="2E75B5" w:themeColor="accent1" w:themeShade="BF" w:sz="24" w:space="24"/>
        <w:bottom w:val="dashDotStroked" w:color="2E75B5" w:themeColor="accent1" w:themeShade="BF" w:sz="24" w:space="24"/>
        <w:right w:val="dashDotStroked" w:color="2E75B5" w:themeColor="accent1" w:themeShade="BF" w:sz="24" w:space="24"/>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姚体">
    <w:altName w:val="宋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873"/>
        <w:tab w:val="left" w:pos="5850"/>
      </w:tabs>
      <w:rPr>
        <w:rFonts w:ascii="Times New Roman" w:hAnsi="Times New Roman" w:cs="Times New Roman"/>
        <w:b/>
      </w:rPr>
    </w:pPr>
    <w:r>
      <w:tab/>
    </w:r>
    <w:r>
      <w:tab/>
    </w:r>
    <w:sdt>
      <w:sdtPr>
        <w:id w:val="375362699"/>
        <w:docPartObj>
          <w:docPartGallery w:val="autotext"/>
        </w:docPartObj>
      </w:sdtPr>
      <w:sdtEndPr>
        <w:rPr>
          <w:rFonts w:ascii="Times New Roman" w:hAnsi="Times New Roman" w:cs="Times New Roman"/>
          <w:b/>
        </w:rPr>
      </w:sdtEndPr>
      <w:sdtContent>
        <w:r>
          <w:rPr>
            <w:rFonts w:ascii="Times New Roman" w:hAnsi="Times New Roman" w:cs="Times New Roman"/>
            <w:b/>
          </w:rPr>
          <w:fldChar w:fldCharType="begin"/>
        </w:r>
        <w:r>
          <w:rPr>
            <w:rFonts w:ascii="Times New Roman" w:hAnsi="Times New Roman" w:cs="Times New Roman"/>
            <w:b/>
          </w:rPr>
          <w:instrText xml:space="preserve">PAGE   \* MERGEFORMAT</w:instrText>
        </w:r>
        <w:r>
          <w:rPr>
            <w:rFonts w:ascii="Times New Roman" w:hAnsi="Times New Roman" w:cs="Times New Roman"/>
            <w:b/>
          </w:rPr>
          <w:fldChar w:fldCharType="separate"/>
        </w:r>
        <w:r>
          <w:rPr>
            <w:rFonts w:ascii="Times New Roman" w:hAnsi="Times New Roman" w:cs="Times New Roman"/>
            <w:b/>
            <w:lang w:val="zh-CN"/>
          </w:rPr>
          <w:t>7</w:t>
        </w:r>
        <w:r>
          <w:rPr>
            <w:rFonts w:ascii="Times New Roman" w:hAnsi="Times New Roman" w:cs="Times New Roman"/>
            <w:b/>
          </w:rPr>
          <w:fldChar w:fldCharType="end"/>
        </w:r>
      </w:sdtContent>
    </w:sdt>
    <w:r>
      <w:rPr>
        <w:rFonts w:ascii="Times New Roman" w:hAnsi="Times New Roman" w:cs="Times New Roman"/>
        <w:b/>
      </w:rPr>
      <w:tab/>
    </w:r>
  </w:p>
  <w:p>
    <w:pPr>
      <w:pStyle w:val="4"/>
    </w:pPr>
    <w:r>
      <w:drawing>
        <wp:anchor distT="0" distB="0" distL="114300" distR="114300" simplePos="0" relativeHeight="251660288" behindDoc="0" locked="0" layoutInCell="1" allowOverlap="1">
          <wp:simplePos x="0" y="0"/>
          <wp:positionH relativeFrom="margin">
            <wp:align>center</wp:align>
          </wp:positionH>
          <wp:positionV relativeFrom="paragraph">
            <wp:posOffset>43815</wp:posOffset>
          </wp:positionV>
          <wp:extent cx="1419225" cy="445770"/>
          <wp:effectExtent l="0" t="0" r="0" b="0"/>
          <wp:wrapNone/>
          <wp:docPr id="3" name="图片 3" descr="C:\Users\tan\Desktop\01 Logo图片\01 企业Logo（白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tan\Desktop\01 Logo图片\01 企业Logo（白底）.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419270" cy="446066"/>
                  </a:xfrm>
                  <a:prstGeom prst="rect">
                    <a:avLst/>
                  </a:prstGeom>
                  <a:noFill/>
                  <a:ln>
                    <a:noFill/>
                  </a:ln>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Times New Roman" w:hAnsi="Times New Roman" w:eastAsia="方正姚体" w:cs="Times New Roman"/>
        <w:sz w:val="18"/>
        <w:szCs w:val="18"/>
      </w:rPr>
    </w:pPr>
    <w:r>
      <w:rPr>
        <w:rFonts w:hint="eastAsia" w:ascii="Times New Roman" w:hAnsi="Times New Roman" w:eastAsia="方正姚体" w:cs="Times New Roman"/>
        <w:sz w:val="18"/>
        <w:szCs w:val="18"/>
      </w:rPr>
      <w:t>新加坡国立大学数据科学研究项目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Times New Roman" w:hAnsi="Times New Roman" w:cs="Times New Roman"/>
        <w:sz w:val="18"/>
        <w:szCs w:val="18"/>
      </w:rPr>
    </w:pPr>
    <w:r>
      <w:rPr>
        <w:rFonts w:hint="eastAsia" w:ascii="Times New Roman" w:hAnsi="Times New Roman" w:eastAsia="方正姚体" w:cs="Times New Roman"/>
        <w:sz w:val="18"/>
        <w:szCs w:val="18"/>
      </w:rPr>
      <w:t>新加坡国立大学数据科学研究项目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3A5E"/>
    <w:multiLevelType w:val="multilevel"/>
    <w:tmpl w:val="065C3A5E"/>
    <w:lvl w:ilvl="0" w:tentative="0">
      <w:start w:val="1"/>
      <w:numFmt w:val="chineseCountingThousand"/>
      <w:suff w:val="space"/>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0344BCA"/>
    <w:multiLevelType w:val="multilevel"/>
    <w:tmpl w:val="10344BCA"/>
    <w:lvl w:ilvl="0" w:tentative="0">
      <w:start w:val="1"/>
      <w:numFmt w:val="chineseCountingThousand"/>
      <w:suff w:val="space"/>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37C223F"/>
    <w:multiLevelType w:val="multilevel"/>
    <w:tmpl w:val="137C223F"/>
    <w:lvl w:ilvl="0" w:tentative="0">
      <w:start w:val="1"/>
      <w:numFmt w:val="bullet"/>
      <w:suff w:val="space"/>
      <w:lvlText w:val=""/>
      <w:lvlJc w:val="left"/>
      <w:pPr>
        <w:ind w:left="84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3">
    <w:nsid w:val="13FD10FC"/>
    <w:multiLevelType w:val="multilevel"/>
    <w:tmpl w:val="13FD10FC"/>
    <w:lvl w:ilvl="0" w:tentative="0">
      <w:start w:val="1"/>
      <w:numFmt w:val="decimal"/>
      <w:suff w:val="space"/>
      <w:lvlText w:val="%1."/>
      <w:lvlJc w:val="left"/>
      <w:pPr>
        <w:ind w:left="1260" w:hanging="420"/>
      </w:pPr>
      <w:rPr>
        <w:rFonts w:hint="eastAsia"/>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4">
    <w:nsid w:val="157615D5"/>
    <w:multiLevelType w:val="multilevel"/>
    <w:tmpl w:val="157615D5"/>
    <w:lvl w:ilvl="0" w:tentative="0">
      <w:start w:val="1"/>
      <w:numFmt w:val="chineseCountingThousand"/>
      <w:suff w:val="space"/>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1BDC7024"/>
    <w:multiLevelType w:val="multilevel"/>
    <w:tmpl w:val="1BDC7024"/>
    <w:lvl w:ilvl="0" w:tentative="0">
      <w:start w:val="1"/>
      <w:numFmt w:val="chineseCountingThousand"/>
      <w:suff w:val="space"/>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233A242A"/>
    <w:multiLevelType w:val="multilevel"/>
    <w:tmpl w:val="233A242A"/>
    <w:lvl w:ilvl="0" w:tentative="0">
      <w:start w:val="1"/>
      <w:numFmt w:val="bullet"/>
      <w:suff w:val="space"/>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24016FB8"/>
    <w:multiLevelType w:val="multilevel"/>
    <w:tmpl w:val="24016FB8"/>
    <w:lvl w:ilvl="0" w:tentative="0">
      <w:start w:val="1"/>
      <w:numFmt w:val="chineseCountingThousand"/>
      <w:suff w:val="space"/>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263904A7"/>
    <w:multiLevelType w:val="multilevel"/>
    <w:tmpl w:val="263904A7"/>
    <w:lvl w:ilvl="0" w:tentative="0">
      <w:start w:val="1"/>
      <w:numFmt w:val="bullet"/>
      <w:suff w:val="space"/>
      <w:lvlText w:val=""/>
      <w:lvlJc w:val="left"/>
      <w:pPr>
        <w:ind w:left="1260" w:hanging="420"/>
      </w:pPr>
      <w:rPr>
        <w:rFonts w:hint="default" w:ascii="Wingdings" w:hAnsi="Wingdings"/>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9">
    <w:nsid w:val="2A2A42B6"/>
    <w:multiLevelType w:val="multilevel"/>
    <w:tmpl w:val="2A2A42B6"/>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30CA7E90"/>
    <w:multiLevelType w:val="multilevel"/>
    <w:tmpl w:val="30CA7E90"/>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3955362B"/>
    <w:multiLevelType w:val="multilevel"/>
    <w:tmpl w:val="3955362B"/>
    <w:lvl w:ilvl="0" w:tentative="0">
      <w:start w:val="1"/>
      <w:numFmt w:val="decimal"/>
      <w:suff w:val="space"/>
      <w:lvlText w:val="%1."/>
      <w:lvlJc w:val="left"/>
      <w:pPr>
        <w:ind w:left="1260" w:hanging="420"/>
      </w:pPr>
      <w:rPr>
        <w:rFonts w:hint="eastAsia"/>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12">
    <w:nsid w:val="3DBD3EBF"/>
    <w:multiLevelType w:val="multilevel"/>
    <w:tmpl w:val="3DBD3EBF"/>
    <w:lvl w:ilvl="0" w:tentative="0">
      <w:start w:val="1"/>
      <w:numFmt w:val="chineseCountingThousand"/>
      <w:suff w:val="space"/>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454B1BC2"/>
    <w:multiLevelType w:val="multilevel"/>
    <w:tmpl w:val="454B1BC2"/>
    <w:lvl w:ilvl="0" w:tentative="0">
      <w:start w:val="1"/>
      <w:numFmt w:val="chineseCountingThousand"/>
      <w:suff w:val="space"/>
      <w:lvlText w:val="(%1)"/>
      <w:lvlJc w:val="left"/>
      <w:pPr>
        <w:ind w:left="840" w:hanging="420"/>
      </w:pPr>
      <w:rPr>
        <w:rFonts w:hint="eastAsia"/>
        <w:color w:val="DA820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45F911FD"/>
    <w:multiLevelType w:val="multilevel"/>
    <w:tmpl w:val="45F911FD"/>
    <w:lvl w:ilvl="0" w:tentative="0">
      <w:start w:val="1"/>
      <w:numFmt w:val="bullet"/>
      <w:suff w:val="space"/>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5">
    <w:nsid w:val="49FD3F9A"/>
    <w:multiLevelType w:val="multilevel"/>
    <w:tmpl w:val="49FD3F9A"/>
    <w:lvl w:ilvl="0" w:tentative="0">
      <w:start w:val="1"/>
      <w:numFmt w:val="decimal"/>
      <w:suff w:val="space"/>
      <w:lvlText w:val="%1."/>
      <w:lvlJc w:val="left"/>
      <w:pPr>
        <w:ind w:left="1680" w:hanging="420"/>
      </w:pPr>
      <w:rPr>
        <w:rFonts w:hint="eastAsia"/>
      </w:rPr>
    </w:lvl>
    <w:lvl w:ilvl="1" w:tentative="0">
      <w:start w:val="1"/>
      <w:numFmt w:val="lowerLetter"/>
      <w:lvlText w:val="%2)"/>
      <w:lvlJc w:val="left"/>
      <w:pPr>
        <w:ind w:left="2520" w:hanging="420"/>
      </w:pPr>
    </w:lvl>
    <w:lvl w:ilvl="2" w:tentative="0">
      <w:start w:val="1"/>
      <w:numFmt w:val="lowerRoman"/>
      <w:lvlText w:val="%3."/>
      <w:lvlJc w:val="right"/>
      <w:pPr>
        <w:ind w:left="2940" w:hanging="420"/>
      </w:pPr>
    </w:lvl>
    <w:lvl w:ilvl="3" w:tentative="0">
      <w:start w:val="1"/>
      <w:numFmt w:val="decimal"/>
      <w:lvlText w:val="%4."/>
      <w:lvlJc w:val="left"/>
      <w:pPr>
        <w:ind w:left="3360" w:hanging="420"/>
      </w:pPr>
    </w:lvl>
    <w:lvl w:ilvl="4" w:tentative="0">
      <w:start w:val="1"/>
      <w:numFmt w:val="lowerLetter"/>
      <w:lvlText w:val="%5)"/>
      <w:lvlJc w:val="left"/>
      <w:pPr>
        <w:ind w:left="3780" w:hanging="420"/>
      </w:pPr>
    </w:lvl>
    <w:lvl w:ilvl="5" w:tentative="0">
      <w:start w:val="1"/>
      <w:numFmt w:val="lowerRoman"/>
      <w:lvlText w:val="%6."/>
      <w:lvlJc w:val="right"/>
      <w:pPr>
        <w:ind w:left="4200" w:hanging="420"/>
      </w:pPr>
    </w:lvl>
    <w:lvl w:ilvl="6" w:tentative="0">
      <w:start w:val="1"/>
      <w:numFmt w:val="decimal"/>
      <w:lvlText w:val="%7."/>
      <w:lvlJc w:val="left"/>
      <w:pPr>
        <w:ind w:left="4620" w:hanging="420"/>
      </w:pPr>
    </w:lvl>
    <w:lvl w:ilvl="7" w:tentative="0">
      <w:start w:val="1"/>
      <w:numFmt w:val="lowerLetter"/>
      <w:lvlText w:val="%8)"/>
      <w:lvlJc w:val="left"/>
      <w:pPr>
        <w:ind w:left="5040" w:hanging="420"/>
      </w:pPr>
    </w:lvl>
    <w:lvl w:ilvl="8" w:tentative="0">
      <w:start w:val="1"/>
      <w:numFmt w:val="lowerRoman"/>
      <w:lvlText w:val="%9."/>
      <w:lvlJc w:val="right"/>
      <w:pPr>
        <w:ind w:left="5460" w:hanging="420"/>
      </w:pPr>
    </w:lvl>
  </w:abstractNum>
  <w:abstractNum w:abstractNumId="16">
    <w:nsid w:val="58D82A89"/>
    <w:multiLevelType w:val="multilevel"/>
    <w:tmpl w:val="58D82A89"/>
    <w:lvl w:ilvl="0" w:tentative="0">
      <w:start w:val="1"/>
      <w:numFmt w:val="decimal"/>
      <w:suff w:val="space"/>
      <w:lvlText w:val="%1."/>
      <w:lvlJc w:val="left"/>
      <w:pPr>
        <w:ind w:left="1260" w:hanging="420"/>
      </w:pPr>
      <w:rPr>
        <w:rFonts w:hint="eastAsia"/>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17">
    <w:nsid w:val="66E8231C"/>
    <w:multiLevelType w:val="multilevel"/>
    <w:tmpl w:val="66E8231C"/>
    <w:lvl w:ilvl="0" w:tentative="0">
      <w:start w:val="1"/>
      <w:numFmt w:val="decimal"/>
      <w:suff w:val="space"/>
      <w:lvlText w:val="%1."/>
      <w:lvlJc w:val="left"/>
      <w:pPr>
        <w:ind w:left="1260" w:hanging="420"/>
      </w:pPr>
      <w:rPr>
        <w:rFonts w:hint="eastAsia"/>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18">
    <w:nsid w:val="6E58649E"/>
    <w:multiLevelType w:val="multilevel"/>
    <w:tmpl w:val="6E58649E"/>
    <w:lvl w:ilvl="0" w:tentative="0">
      <w:start w:val="1"/>
      <w:numFmt w:val="decimal"/>
      <w:suff w:val="space"/>
      <w:lvlText w:val="%1."/>
      <w:lvlJc w:val="left"/>
      <w:pPr>
        <w:ind w:left="1260" w:hanging="420"/>
      </w:pPr>
      <w:rPr>
        <w:rFonts w:hint="eastAsia"/>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19">
    <w:nsid w:val="71DD0C55"/>
    <w:multiLevelType w:val="multilevel"/>
    <w:tmpl w:val="71DD0C55"/>
    <w:lvl w:ilvl="0" w:tentative="0">
      <w:start w:val="1"/>
      <w:numFmt w:val="chineseCountingThousand"/>
      <w:suff w:val="space"/>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74C31B18"/>
    <w:multiLevelType w:val="multilevel"/>
    <w:tmpl w:val="74C31B18"/>
    <w:lvl w:ilvl="0" w:tentative="0">
      <w:start w:val="1"/>
      <w:numFmt w:val="chineseCountingThousand"/>
      <w:suff w:val="space"/>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7D9C228F"/>
    <w:multiLevelType w:val="multilevel"/>
    <w:tmpl w:val="7D9C228F"/>
    <w:lvl w:ilvl="0" w:tentative="0">
      <w:start w:val="1"/>
      <w:numFmt w:val="bullet"/>
      <w:suff w:val="space"/>
      <w:lvlText w:val=""/>
      <w:lvlJc w:val="left"/>
      <w:pPr>
        <w:ind w:left="1260" w:hanging="420"/>
      </w:pPr>
      <w:rPr>
        <w:rFonts w:hint="default" w:ascii="Wingdings" w:hAnsi="Wingdings"/>
      </w:rPr>
    </w:lvl>
    <w:lvl w:ilvl="1" w:tentative="0">
      <w:start w:val="1"/>
      <w:numFmt w:val="bullet"/>
      <w:lvlText w:val=""/>
      <w:lvlJc w:val="left"/>
      <w:pPr>
        <w:ind w:left="2520" w:hanging="420"/>
      </w:pPr>
      <w:rPr>
        <w:rFonts w:hint="default" w:ascii="Wingdings" w:hAnsi="Wingdings"/>
      </w:rPr>
    </w:lvl>
    <w:lvl w:ilvl="2" w:tentative="0">
      <w:start w:val="1"/>
      <w:numFmt w:val="bullet"/>
      <w:lvlText w:val=""/>
      <w:lvlJc w:val="left"/>
      <w:pPr>
        <w:ind w:left="2940" w:hanging="420"/>
      </w:pPr>
      <w:rPr>
        <w:rFonts w:hint="default" w:ascii="Wingdings" w:hAnsi="Wingdings"/>
      </w:rPr>
    </w:lvl>
    <w:lvl w:ilvl="3" w:tentative="0">
      <w:start w:val="1"/>
      <w:numFmt w:val="bullet"/>
      <w:lvlText w:val=""/>
      <w:lvlJc w:val="left"/>
      <w:pPr>
        <w:ind w:left="3360" w:hanging="420"/>
      </w:pPr>
      <w:rPr>
        <w:rFonts w:hint="default" w:ascii="Wingdings" w:hAnsi="Wingdings"/>
      </w:rPr>
    </w:lvl>
    <w:lvl w:ilvl="4" w:tentative="0">
      <w:start w:val="1"/>
      <w:numFmt w:val="bullet"/>
      <w:lvlText w:val=""/>
      <w:lvlJc w:val="left"/>
      <w:pPr>
        <w:ind w:left="3780" w:hanging="420"/>
      </w:pPr>
      <w:rPr>
        <w:rFonts w:hint="default" w:ascii="Wingdings" w:hAnsi="Wingdings"/>
      </w:rPr>
    </w:lvl>
    <w:lvl w:ilvl="5" w:tentative="0">
      <w:start w:val="1"/>
      <w:numFmt w:val="bullet"/>
      <w:lvlText w:val=""/>
      <w:lvlJc w:val="left"/>
      <w:pPr>
        <w:ind w:left="4200" w:hanging="420"/>
      </w:pPr>
      <w:rPr>
        <w:rFonts w:hint="default" w:ascii="Wingdings" w:hAnsi="Wingdings"/>
      </w:rPr>
    </w:lvl>
    <w:lvl w:ilvl="6" w:tentative="0">
      <w:start w:val="1"/>
      <w:numFmt w:val="bullet"/>
      <w:lvlText w:val=""/>
      <w:lvlJc w:val="left"/>
      <w:pPr>
        <w:ind w:left="4620" w:hanging="420"/>
      </w:pPr>
      <w:rPr>
        <w:rFonts w:hint="default" w:ascii="Wingdings" w:hAnsi="Wingdings"/>
      </w:rPr>
    </w:lvl>
    <w:lvl w:ilvl="7" w:tentative="0">
      <w:start w:val="1"/>
      <w:numFmt w:val="bullet"/>
      <w:lvlText w:val=""/>
      <w:lvlJc w:val="left"/>
      <w:pPr>
        <w:ind w:left="5040" w:hanging="420"/>
      </w:pPr>
      <w:rPr>
        <w:rFonts w:hint="default" w:ascii="Wingdings" w:hAnsi="Wingdings"/>
      </w:rPr>
    </w:lvl>
    <w:lvl w:ilvl="8" w:tentative="0">
      <w:start w:val="1"/>
      <w:numFmt w:val="bullet"/>
      <w:lvlText w:val=""/>
      <w:lvlJc w:val="left"/>
      <w:pPr>
        <w:ind w:left="5460" w:hanging="420"/>
      </w:pPr>
      <w:rPr>
        <w:rFonts w:hint="default" w:ascii="Wingdings" w:hAnsi="Wingdings"/>
      </w:rPr>
    </w:lvl>
  </w:abstractNum>
  <w:abstractNum w:abstractNumId="22">
    <w:nsid w:val="7EEC707A"/>
    <w:multiLevelType w:val="multilevel"/>
    <w:tmpl w:val="7EEC707A"/>
    <w:lvl w:ilvl="0" w:tentative="0">
      <w:start w:val="1"/>
      <w:numFmt w:val="decimal"/>
      <w:suff w:val="space"/>
      <w:lvlText w:val="%1."/>
      <w:lvlJc w:val="left"/>
      <w:pPr>
        <w:ind w:left="1260" w:hanging="420"/>
      </w:pPr>
      <w:rPr>
        <w:rFonts w:hint="eastAsia"/>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num w:numId="1">
    <w:abstractNumId w:val="6"/>
  </w:num>
  <w:num w:numId="2">
    <w:abstractNumId w:val="10"/>
  </w:num>
  <w:num w:numId="3">
    <w:abstractNumId w:val="13"/>
  </w:num>
  <w:num w:numId="4">
    <w:abstractNumId w:val="2"/>
  </w:num>
  <w:num w:numId="5">
    <w:abstractNumId w:val="19"/>
  </w:num>
  <w:num w:numId="6">
    <w:abstractNumId w:val="21"/>
  </w:num>
  <w:num w:numId="7">
    <w:abstractNumId w:val="4"/>
  </w:num>
  <w:num w:numId="8">
    <w:abstractNumId w:val="15"/>
  </w:num>
  <w:num w:numId="9">
    <w:abstractNumId w:val="5"/>
  </w:num>
  <w:num w:numId="10">
    <w:abstractNumId w:val="12"/>
  </w:num>
  <w:num w:numId="11">
    <w:abstractNumId w:val="1"/>
  </w:num>
  <w:num w:numId="12">
    <w:abstractNumId w:val="17"/>
  </w:num>
  <w:num w:numId="13">
    <w:abstractNumId w:val="16"/>
  </w:num>
  <w:num w:numId="14">
    <w:abstractNumId w:val="3"/>
  </w:num>
  <w:num w:numId="15">
    <w:abstractNumId w:val="20"/>
  </w:num>
  <w:num w:numId="16">
    <w:abstractNumId w:val="22"/>
  </w:num>
  <w:num w:numId="17">
    <w:abstractNumId w:val="0"/>
  </w:num>
  <w:num w:numId="18">
    <w:abstractNumId w:val="11"/>
  </w:num>
  <w:num w:numId="19">
    <w:abstractNumId w:val="18"/>
  </w:num>
  <w:num w:numId="20">
    <w:abstractNumId w:val="7"/>
  </w:num>
  <w:num w:numId="21">
    <w:abstractNumId w:val="9"/>
  </w:num>
  <w:num w:numId="22">
    <w:abstractNumId w:val="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D54A8"/>
    <w:rsid w:val="00004D14"/>
    <w:rsid w:val="0000668D"/>
    <w:rsid w:val="00021FF5"/>
    <w:rsid w:val="000428D3"/>
    <w:rsid w:val="00047A7A"/>
    <w:rsid w:val="00066126"/>
    <w:rsid w:val="00097350"/>
    <w:rsid w:val="000A144B"/>
    <w:rsid w:val="000C100C"/>
    <w:rsid w:val="000D1B7E"/>
    <w:rsid w:val="000D2EF1"/>
    <w:rsid w:val="000E3E82"/>
    <w:rsid w:val="001034A7"/>
    <w:rsid w:val="00111F4F"/>
    <w:rsid w:val="001144A3"/>
    <w:rsid w:val="00156BE2"/>
    <w:rsid w:val="00171032"/>
    <w:rsid w:val="00192B7C"/>
    <w:rsid w:val="0019481B"/>
    <w:rsid w:val="00197E13"/>
    <w:rsid w:val="001B2DE2"/>
    <w:rsid w:val="001C76FA"/>
    <w:rsid w:val="001C7FEB"/>
    <w:rsid w:val="001D2801"/>
    <w:rsid w:val="001D72C5"/>
    <w:rsid w:val="001F2B9A"/>
    <w:rsid w:val="002043A2"/>
    <w:rsid w:val="00214A92"/>
    <w:rsid w:val="00231D6A"/>
    <w:rsid w:val="002643C5"/>
    <w:rsid w:val="00295D70"/>
    <w:rsid w:val="002979E2"/>
    <w:rsid w:val="002B135C"/>
    <w:rsid w:val="00303AC4"/>
    <w:rsid w:val="00304B22"/>
    <w:rsid w:val="00332522"/>
    <w:rsid w:val="003512AC"/>
    <w:rsid w:val="00352721"/>
    <w:rsid w:val="003B1F5F"/>
    <w:rsid w:val="003C7E52"/>
    <w:rsid w:val="003D05D4"/>
    <w:rsid w:val="003D6CE6"/>
    <w:rsid w:val="003F2018"/>
    <w:rsid w:val="00434B8F"/>
    <w:rsid w:val="00453891"/>
    <w:rsid w:val="00455A79"/>
    <w:rsid w:val="00464B2B"/>
    <w:rsid w:val="00475C41"/>
    <w:rsid w:val="0049437B"/>
    <w:rsid w:val="004C0532"/>
    <w:rsid w:val="004E18DC"/>
    <w:rsid w:val="004E3E7C"/>
    <w:rsid w:val="004F1216"/>
    <w:rsid w:val="005118AE"/>
    <w:rsid w:val="00517C00"/>
    <w:rsid w:val="00520A30"/>
    <w:rsid w:val="00550F61"/>
    <w:rsid w:val="00562318"/>
    <w:rsid w:val="005820D4"/>
    <w:rsid w:val="00582D09"/>
    <w:rsid w:val="005A7484"/>
    <w:rsid w:val="005B45BC"/>
    <w:rsid w:val="005B50D4"/>
    <w:rsid w:val="005D1B09"/>
    <w:rsid w:val="005F4109"/>
    <w:rsid w:val="00613A3D"/>
    <w:rsid w:val="006168DE"/>
    <w:rsid w:val="00665E01"/>
    <w:rsid w:val="00670798"/>
    <w:rsid w:val="0069786F"/>
    <w:rsid w:val="006A5DE4"/>
    <w:rsid w:val="006A6864"/>
    <w:rsid w:val="006A7A6E"/>
    <w:rsid w:val="006B2810"/>
    <w:rsid w:val="006B30D2"/>
    <w:rsid w:val="006C5069"/>
    <w:rsid w:val="006C7E3D"/>
    <w:rsid w:val="006D46C1"/>
    <w:rsid w:val="006D6E89"/>
    <w:rsid w:val="006E0DB4"/>
    <w:rsid w:val="006E542F"/>
    <w:rsid w:val="006E54F9"/>
    <w:rsid w:val="006F1943"/>
    <w:rsid w:val="006F289E"/>
    <w:rsid w:val="007216F4"/>
    <w:rsid w:val="00723486"/>
    <w:rsid w:val="00741852"/>
    <w:rsid w:val="00754F66"/>
    <w:rsid w:val="00763564"/>
    <w:rsid w:val="00771280"/>
    <w:rsid w:val="00786B04"/>
    <w:rsid w:val="007C3D8F"/>
    <w:rsid w:val="007C464A"/>
    <w:rsid w:val="007F542E"/>
    <w:rsid w:val="0081010D"/>
    <w:rsid w:val="00831BDE"/>
    <w:rsid w:val="00835000"/>
    <w:rsid w:val="008458FA"/>
    <w:rsid w:val="00877D78"/>
    <w:rsid w:val="008960AC"/>
    <w:rsid w:val="008B2FEE"/>
    <w:rsid w:val="008B628B"/>
    <w:rsid w:val="008F0115"/>
    <w:rsid w:val="008F4575"/>
    <w:rsid w:val="009071D9"/>
    <w:rsid w:val="00910A1C"/>
    <w:rsid w:val="00943EC1"/>
    <w:rsid w:val="00950A26"/>
    <w:rsid w:val="00951577"/>
    <w:rsid w:val="0097240D"/>
    <w:rsid w:val="00990C82"/>
    <w:rsid w:val="009A0167"/>
    <w:rsid w:val="009B7119"/>
    <w:rsid w:val="009E7D3F"/>
    <w:rsid w:val="00A03CA7"/>
    <w:rsid w:val="00A1289C"/>
    <w:rsid w:val="00A169EF"/>
    <w:rsid w:val="00A27A93"/>
    <w:rsid w:val="00A34A77"/>
    <w:rsid w:val="00A364BD"/>
    <w:rsid w:val="00A42863"/>
    <w:rsid w:val="00A460F5"/>
    <w:rsid w:val="00A47794"/>
    <w:rsid w:val="00A63A63"/>
    <w:rsid w:val="00A77EBE"/>
    <w:rsid w:val="00A92EDE"/>
    <w:rsid w:val="00AD54A8"/>
    <w:rsid w:val="00AE5E74"/>
    <w:rsid w:val="00AF1513"/>
    <w:rsid w:val="00AF1831"/>
    <w:rsid w:val="00AF18EF"/>
    <w:rsid w:val="00B05F01"/>
    <w:rsid w:val="00B23266"/>
    <w:rsid w:val="00B2578D"/>
    <w:rsid w:val="00B46237"/>
    <w:rsid w:val="00B67551"/>
    <w:rsid w:val="00B72E35"/>
    <w:rsid w:val="00B763FD"/>
    <w:rsid w:val="00B9585E"/>
    <w:rsid w:val="00BB2A80"/>
    <w:rsid w:val="00BB2C33"/>
    <w:rsid w:val="00BC57B8"/>
    <w:rsid w:val="00BC6839"/>
    <w:rsid w:val="00BE219E"/>
    <w:rsid w:val="00C1313F"/>
    <w:rsid w:val="00C1702C"/>
    <w:rsid w:val="00C4242D"/>
    <w:rsid w:val="00C46A00"/>
    <w:rsid w:val="00C57B2D"/>
    <w:rsid w:val="00C72E11"/>
    <w:rsid w:val="00C82E39"/>
    <w:rsid w:val="00C905A8"/>
    <w:rsid w:val="00CB4433"/>
    <w:rsid w:val="00CD0BB2"/>
    <w:rsid w:val="00CD1D04"/>
    <w:rsid w:val="00CE4D83"/>
    <w:rsid w:val="00CF006E"/>
    <w:rsid w:val="00D031BA"/>
    <w:rsid w:val="00D40520"/>
    <w:rsid w:val="00D54332"/>
    <w:rsid w:val="00D5597F"/>
    <w:rsid w:val="00D736B0"/>
    <w:rsid w:val="00D75086"/>
    <w:rsid w:val="00D913CF"/>
    <w:rsid w:val="00D91767"/>
    <w:rsid w:val="00D91EE6"/>
    <w:rsid w:val="00DA761D"/>
    <w:rsid w:val="00DB0158"/>
    <w:rsid w:val="00DC39A7"/>
    <w:rsid w:val="00DC77CD"/>
    <w:rsid w:val="00DD1548"/>
    <w:rsid w:val="00DF237A"/>
    <w:rsid w:val="00DF433B"/>
    <w:rsid w:val="00E04442"/>
    <w:rsid w:val="00E048EA"/>
    <w:rsid w:val="00E06381"/>
    <w:rsid w:val="00E21C59"/>
    <w:rsid w:val="00E2549F"/>
    <w:rsid w:val="00E3484B"/>
    <w:rsid w:val="00E61438"/>
    <w:rsid w:val="00E67132"/>
    <w:rsid w:val="00E67408"/>
    <w:rsid w:val="00E91745"/>
    <w:rsid w:val="00E95F8D"/>
    <w:rsid w:val="00E96963"/>
    <w:rsid w:val="00EC334C"/>
    <w:rsid w:val="00EE4FB0"/>
    <w:rsid w:val="00EF4AAB"/>
    <w:rsid w:val="00EF712B"/>
    <w:rsid w:val="00F01982"/>
    <w:rsid w:val="00F10E89"/>
    <w:rsid w:val="00F1177E"/>
    <w:rsid w:val="00F36060"/>
    <w:rsid w:val="00F6495E"/>
    <w:rsid w:val="00F70FED"/>
    <w:rsid w:val="00F8708D"/>
    <w:rsid w:val="00FA6BF3"/>
    <w:rsid w:val="00FB1D25"/>
    <w:rsid w:val="00FE0359"/>
    <w:rsid w:val="00FE515A"/>
    <w:rsid w:val="3FF80051"/>
    <w:rsid w:val="531E3F2C"/>
    <w:rsid w:val="57AF2AB9"/>
    <w:rsid w:val="7B1170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9"/>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style>
  <w:style w:type="character" w:styleId="8">
    <w:name w:val="Hyperlink"/>
    <w:basedOn w:val="7"/>
    <w:unhideWhenUsed/>
    <w:qFormat/>
    <w:uiPriority w:val="99"/>
    <w:rPr>
      <w:color w:val="0563C1" w:themeColor="hyperlink"/>
      <w:u w:val="single"/>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1">
    <w:name w:val="List Paragraph"/>
    <w:basedOn w:val="1"/>
    <w:qFormat/>
    <w:uiPriority w:val="34"/>
    <w:pPr>
      <w:ind w:firstLine="420" w:firstLineChars="200"/>
    </w:pPr>
  </w:style>
  <w:style w:type="character" w:customStyle="1" w:styleId="12">
    <w:name w:val="页眉 Char"/>
    <w:basedOn w:val="7"/>
    <w:link w:val="5"/>
    <w:qFormat/>
    <w:uiPriority w:val="99"/>
    <w:rPr>
      <w:sz w:val="18"/>
      <w:szCs w:val="18"/>
    </w:rPr>
  </w:style>
  <w:style w:type="character" w:customStyle="1" w:styleId="13">
    <w:name w:val="页脚 Char"/>
    <w:basedOn w:val="7"/>
    <w:link w:val="4"/>
    <w:qFormat/>
    <w:uiPriority w:val="99"/>
    <w:rPr>
      <w:sz w:val="18"/>
      <w:szCs w:val="18"/>
    </w:rPr>
  </w:style>
  <w:style w:type="character" w:customStyle="1" w:styleId="14">
    <w:name w:val="标题 1 Char"/>
    <w:basedOn w:val="7"/>
    <w:link w:val="2"/>
    <w:qFormat/>
    <w:uiPriority w:val="9"/>
    <w:rPr>
      <w:b/>
      <w:bCs/>
      <w:kern w:val="44"/>
      <w:sz w:val="44"/>
      <w:szCs w:val="44"/>
    </w:rPr>
  </w:style>
  <w:style w:type="paragraph" w:customStyle="1" w:styleId="15">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5" w:themeColor="accent1" w:themeShade="BF"/>
      <w:kern w:val="0"/>
      <w:sz w:val="32"/>
      <w:szCs w:val="32"/>
    </w:rPr>
  </w:style>
  <w:style w:type="paragraph" w:customStyle="1" w:styleId="16">
    <w:name w:val="列出段落1"/>
    <w:basedOn w:val="1"/>
    <w:qFormat/>
    <w:uiPriority w:val="0"/>
    <w:pPr>
      <w:ind w:firstLine="420" w:firstLineChars="200"/>
    </w:pPr>
    <w:rPr>
      <w:rFonts w:ascii="Calibri" w:hAnsi="Calibri" w:eastAsia="宋体" w:cs="Times New Roman"/>
    </w:rPr>
  </w:style>
  <w:style w:type="paragraph" w:customStyle="1" w:styleId="17">
    <w:name w:val="列出段落2"/>
    <w:basedOn w:val="1"/>
    <w:qFormat/>
    <w:uiPriority w:val="99"/>
    <w:pPr>
      <w:ind w:firstLine="420" w:firstLineChars="200"/>
    </w:pPr>
    <w:rPr>
      <w:rFonts w:ascii="Calibri" w:hAnsi="Calibri" w:eastAsia="宋体" w:cs="Times New Roman"/>
    </w:rPr>
  </w:style>
  <w:style w:type="character" w:customStyle="1" w:styleId="18">
    <w:name w:val="未处理的提及1"/>
    <w:basedOn w:val="7"/>
    <w:semiHidden/>
    <w:unhideWhenUsed/>
    <w:qFormat/>
    <w:uiPriority w:val="99"/>
    <w:rPr>
      <w:color w:val="605E5C"/>
      <w:shd w:val="clear" w:color="auto" w:fill="E1DFDD"/>
    </w:rPr>
  </w:style>
  <w:style w:type="character" w:customStyle="1" w:styleId="19">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A45719-1F34-45E8-B640-B9B28BC3A546}">
  <ds:schemaRefs/>
</ds:datastoreItem>
</file>

<file path=docProps/app.xml><?xml version="1.0" encoding="utf-8"?>
<Properties xmlns="http://schemas.openxmlformats.org/officeDocument/2006/extended-properties" xmlns:vt="http://schemas.openxmlformats.org/officeDocument/2006/docPropsVTypes">
  <Template>Normal</Template>
  <Pages>1</Pages>
  <Words>1001</Words>
  <Characters>5710</Characters>
  <Lines>47</Lines>
  <Paragraphs>13</Paragraphs>
  <TotalTime>125</TotalTime>
  <ScaleCrop>false</ScaleCrop>
  <LinksUpToDate>false</LinksUpToDate>
  <CharactersWithSpaces>6698</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2019-02-22T00:49:00Z</dcterms:created>
  <dc:creator>tan</dc:creator>
  <cp:lastModifiedBy>xiangfei</cp:lastModifiedBy>
  <cp:lastPrinted>2019-02-13T03:33:00Z</cp:lastPrinted>
  <dcterms:modified xsi:type="dcterms:W3CDTF">2019-03-03T02:33:03Z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2052-11.1.0.8214</vt:lpwstr>
  </property>
</Properties>
</file>